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牛首山制剂中心滤袋清洗机一套</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牛首山制剂中心</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14"/>
        <w:tblW w:w="8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1"/>
        <w:gridCol w:w="3083"/>
        <w:gridCol w:w="980"/>
        <w:gridCol w:w="1121"/>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3083"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设备</w:t>
            </w:r>
          </w:p>
        </w:tc>
        <w:tc>
          <w:tcPr>
            <w:tcW w:w="980"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1121"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937"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8"/>
                <w:szCs w:val="28"/>
                <w:u w:val="none"/>
                <w:lang w:val="en-US" w:eastAsia="zh-CN"/>
              </w:rPr>
            </w:pPr>
            <w:r>
              <w:rPr>
                <w:rFonts w:hint="eastAsia"/>
                <w:sz w:val="28"/>
                <w:szCs w:val="28"/>
                <w:lang w:val="en-US" w:eastAsia="zh-CN"/>
              </w:rPr>
              <w:t>滤袋清洗脱水一体</w:t>
            </w:r>
            <w:r>
              <w:rPr>
                <w:rFonts w:hint="eastAsia" w:ascii="宋体" w:hAnsi="宋体" w:eastAsia="宋体" w:cs="宋体"/>
                <w:i w:val="0"/>
                <w:iCs w:val="0"/>
                <w:color w:val="000000"/>
                <w:kern w:val="0"/>
                <w:sz w:val="28"/>
                <w:szCs w:val="28"/>
                <w:u w:val="none"/>
                <w:lang w:val="en-US" w:eastAsia="zh-CN" w:bidi="ar"/>
              </w:rPr>
              <w:t>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30kg</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kern w:val="0"/>
                <w:sz w:val="28"/>
                <w:szCs w:val="28"/>
                <w:u w:val="none"/>
                <w:lang w:val="en-US" w:eastAsia="zh-CN" w:bidi="ar"/>
              </w:rPr>
              <w:t>双扉</w:t>
            </w:r>
            <w:r>
              <w:rPr>
                <w:rFonts w:hint="eastAsia"/>
                <w:sz w:val="28"/>
                <w:szCs w:val="28"/>
                <w:lang w:val="en-US" w:eastAsia="zh-CN"/>
              </w:rPr>
              <w:t>隔离式，</w:t>
            </w:r>
            <w:r>
              <w:rPr>
                <w:rFonts w:hint="eastAsia" w:ascii="宋体" w:hAnsi="宋体" w:eastAsia="宋体" w:cs="宋体"/>
                <w:i w:val="0"/>
                <w:iCs w:val="0"/>
                <w:color w:val="000000"/>
                <w:sz w:val="28"/>
                <w:szCs w:val="28"/>
                <w:u w:val="none"/>
                <w:lang w:eastAsia="zh-CN"/>
              </w:rPr>
              <w:t>滤袋清洗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sz w:val="28"/>
                <w:szCs w:val="28"/>
                <w:lang w:val="en-US" w:eastAsia="zh-CN"/>
              </w:rPr>
              <w:t>洁净烘干机</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30kg</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蒸汽加热，含高效过滤器</w:t>
            </w:r>
          </w:p>
        </w:tc>
      </w:tr>
    </w:tbl>
    <w:p>
      <w:pPr>
        <w:pStyle w:val="2"/>
        <w:ind w:left="0" w:leftChars="0" w:firstLine="0" w:firstLineChars="0"/>
        <w:rPr>
          <w:rFonts w:hint="eastAsia" w:ascii="楷体" w:hAnsi="楷体" w:eastAsia="楷体" w:cs="楷体"/>
          <w:b w:val="0"/>
          <w:bCs w:val="0"/>
          <w:color w:val="000000"/>
          <w:sz w:val="24"/>
          <w:szCs w:val="24"/>
          <w:lang w:eastAsia="zh-CN"/>
        </w:rPr>
      </w:pPr>
      <w:r>
        <w:rPr>
          <w:rFonts w:hint="eastAsia" w:ascii="楷体" w:hAnsi="楷体" w:eastAsia="楷体" w:cs="楷体"/>
          <w:b w:val="0"/>
          <w:bCs w:val="0"/>
          <w:color w:val="000000"/>
          <w:sz w:val="24"/>
          <w:szCs w:val="24"/>
          <w:lang w:eastAsia="zh-CN"/>
        </w:rPr>
        <w:t>说明：</w:t>
      </w:r>
    </w:p>
    <w:p>
      <w:pPr>
        <w:pStyle w:val="2"/>
        <w:ind w:left="0" w:leftChars="0" w:firstLine="0"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1、报价包含表中设备、管道阀门、排风系统辅件及安装，及设备到甲方指定地址运输费用，卸货、吊装进场、就位、设备安装及调试的相关费用。</w:t>
      </w:r>
    </w:p>
    <w:p>
      <w:pPr>
        <w:spacing w:line="360" w:lineRule="auto"/>
        <w:ind w:left="-2" w:leftChars="-1" w:firstLine="2"/>
        <w:rPr>
          <w:rFonts w:hint="eastAsia" w:eastAsia="楷体" w:cs="Times New Roman"/>
          <w:b w:val="0"/>
          <w:bCs w:val="0"/>
          <w:sz w:val="22"/>
          <w:szCs w:val="28"/>
          <w:lang w:eastAsia="zh-CN"/>
        </w:rPr>
      </w:pPr>
    </w:p>
    <w:p>
      <w:pPr>
        <w:spacing w:line="360" w:lineRule="auto"/>
        <w:ind w:left="-2" w:leftChars="-1" w:firstLine="2"/>
        <w:rPr>
          <w:rFonts w:hint="default" w:ascii="Times New Roman" w:hAnsi="Times New Roman" w:eastAsia="楷体" w:cs="Times New Roman"/>
          <w:b w:val="0"/>
          <w:bCs w:val="0"/>
          <w:sz w:val="22"/>
          <w:szCs w:val="28"/>
          <w:lang w:val="en-US" w:eastAsia="zh-CN"/>
        </w:rPr>
      </w:pPr>
      <w:r>
        <w:rPr>
          <w:rFonts w:hint="eastAsia" w:eastAsia="楷体" w:cs="Times New Roman"/>
          <w:b w:val="0"/>
          <w:bCs w:val="0"/>
          <w:sz w:val="22"/>
          <w:szCs w:val="28"/>
          <w:lang w:eastAsia="zh-CN"/>
        </w:rPr>
        <w:t>用户需求详见附件</w:t>
      </w:r>
      <w:r>
        <w:rPr>
          <w:rFonts w:hint="eastAsia" w:eastAsia="楷体" w:cs="Times New Roman"/>
          <w:b w:val="0"/>
          <w:bCs w:val="0"/>
          <w:sz w:val="22"/>
          <w:szCs w:val="28"/>
          <w:lang w:val="en-US" w:eastAsia="zh-CN"/>
        </w:rPr>
        <w:t>1。</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3</w:t>
      </w:r>
      <w:r>
        <w:rPr>
          <w:rFonts w:hint="default" w:ascii="Times New Roman" w:hAnsi="Times New Roman" w:cs="Times New Roman"/>
          <w:color w:val="auto"/>
          <w:sz w:val="24"/>
        </w:rPr>
        <w:t>月</w:t>
      </w:r>
      <w:r>
        <w:rPr>
          <w:rFonts w:hint="eastAsia" w:cs="Times New Roman"/>
          <w:color w:val="auto"/>
          <w:sz w:val="24"/>
          <w:lang w:val="en-US" w:eastAsia="zh-CN"/>
        </w:rPr>
        <w:t>25</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3:0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cs="Times New Roman"/>
          <w:sz w:val="24"/>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p>
      <w:pPr>
        <w:spacing w:line="360" w:lineRule="auto"/>
        <w:rPr>
          <w:rFonts w:hint="default" w:ascii="Times New Roman Regular" w:hAnsi="Times New Roman Regular" w:eastAsia="宋体" w:cs="Times New Roman Regular"/>
          <w:b/>
          <w:bCs/>
          <w:color w:val="auto"/>
          <w:sz w:val="28"/>
          <w:szCs w:val="28"/>
          <w:lang w:eastAsia="zh-Hans"/>
        </w:rPr>
      </w:pPr>
      <w:r>
        <w:rPr>
          <w:rFonts w:hint="eastAsia" w:ascii="Times New Roman Regular" w:hAnsi="Times New Roman Regular" w:eastAsia="宋体" w:cs="Times New Roman Regular"/>
          <w:b/>
          <w:bCs/>
          <w:color w:val="auto"/>
          <w:sz w:val="28"/>
          <w:szCs w:val="28"/>
          <w:lang w:val="en-US" w:eastAsia="zh-CN"/>
        </w:rPr>
        <w:t>附件1：</w:t>
      </w:r>
      <w:r>
        <w:rPr>
          <w:rFonts w:hint="eastAsia"/>
          <w:b/>
          <w:color w:val="auto"/>
          <w:sz w:val="28"/>
          <w:lang w:val="en-US" w:eastAsia="zh-CN"/>
        </w:rPr>
        <w:t>滤袋清洗机</w:t>
      </w:r>
      <w:r>
        <w:rPr>
          <w:rFonts w:hint="default" w:ascii="Times New Roman Regular" w:hAnsi="Times New Roman Regular" w:eastAsia="宋体" w:cs="Times New Roman Regular"/>
          <w:b/>
          <w:bCs/>
          <w:color w:val="auto"/>
          <w:sz w:val="28"/>
          <w:szCs w:val="28"/>
          <w:lang w:eastAsia="zh-Hans"/>
        </w:rPr>
        <w:t>URS</w:t>
      </w:r>
    </w:p>
    <w:p>
      <w:pPr>
        <w:pStyle w:val="3"/>
        <w:ind w:left="0" w:leftChars="0" w:firstLine="0" w:firstLineChars="0"/>
        <w:rPr>
          <w:rFonts w:hint="default"/>
          <w:color w:val="auto"/>
        </w:rPr>
      </w:pPr>
      <w:r>
        <w:rPr>
          <w:rFonts w:hint="eastAsia"/>
          <w:color w:val="auto"/>
          <w:lang w:val="en-US" w:eastAsia="zh-CN"/>
        </w:rPr>
        <w:t>1</w:t>
      </w:r>
      <w:r>
        <w:rPr>
          <w:rFonts w:hint="default"/>
          <w:color w:val="auto"/>
        </w:rPr>
        <w:t>、</w:t>
      </w:r>
      <w:r>
        <w:rPr>
          <w:rFonts w:hint="eastAsia" w:ascii="宋体" w:hAnsi="宋体" w:cs="宋体"/>
          <w:b/>
          <w:color w:val="auto"/>
          <w:sz w:val="24"/>
          <w:szCs w:val="24"/>
          <w:highlight w:val="none"/>
        </w:rPr>
        <w:t>双扉隔离式</w:t>
      </w:r>
      <w:r>
        <w:rPr>
          <w:rFonts w:hint="eastAsia" w:ascii="宋体" w:hAnsi="宋体" w:cs="宋体"/>
          <w:b/>
          <w:color w:val="auto"/>
          <w:sz w:val="24"/>
          <w:szCs w:val="24"/>
          <w:highlight w:val="none"/>
          <w:lang w:val="en-US" w:eastAsia="zh-CN"/>
        </w:rPr>
        <w:t>滤袋</w:t>
      </w:r>
      <w:r>
        <w:rPr>
          <w:rFonts w:hint="eastAsia" w:ascii="宋体" w:hAnsi="宋体" w:cs="宋体"/>
          <w:b/>
          <w:color w:val="auto"/>
          <w:sz w:val="24"/>
          <w:szCs w:val="24"/>
          <w:highlight w:val="none"/>
          <w:lang w:eastAsia="zh-CN"/>
        </w:rPr>
        <w:t>清洗</w:t>
      </w:r>
      <w:r>
        <w:rPr>
          <w:rFonts w:hint="eastAsia" w:ascii="宋体" w:hAnsi="宋体" w:cs="宋体"/>
          <w:b/>
          <w:color w:val="auto"/>
          <w:sz w:val="24"/>
          <w:szCs w:val="24"/>
          <w:highlight w:val="none"/>
        </w:rPr>
        <w:t>机</w:t>
      </w:r>
      <w:r>
        <w:rPr>
          <w:rFonts w:hint="default" w:ascii="宋体" w:hAnsi="宋体" w:cs="宋体"/>
          <w:b/>
          <w:color w:val="auto"/>
          <w:sz w:val="24"/>
          <w:szCs w:val="24"/>
          <w:highlight w:val="none"/>
        </w:rPr>
        <w:t>（</w:t>
      </w:r>
      <w:r>
        <w:rPr>
          <w:rFonts w:hint="eastAsia" w:ascii="宋体" w:hAnsi="宋体" w:cs="宋体"/>
          <w:b/>
          <w:color w:val="auto"/>
          <w:sz w:val="24"/>
          <w:szCs w:val="24"/>
          <w:highlight w:val="none"/>
          <w:lang w:val="en-US" w:eastAsia="zh-Hans"/>
        </w:rPr>
        <w:t>洁净区</w:t>
      </w:r>
      <w:r>
        <w:rPr>
          <w:rFonts w:hint="default" w:ascii="宋体" w:hAnsi="宋体" w:cs="宋体"/>
          <w:b/>
          <w:color w:val="auto"/>
          <w:sz w:val="24"/>
          <w:szCs w:val="24"/>
          <w:highlight w:val="none"/>
        </w:rPr>
        <w:t>）</w:t>
      </w:r>
    </w:p>
    <w:tbl>
      <w:tblPr>
        <w:tblStyle w:val="1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04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jc w:val="center"/>
              <w:rPr>
                <w:rFonts w:hint="eastAsia" w:ascii="宋体" w:hAnsi="宋体" w:eastAsia="宋体" w:cs="宋体"/>
                <w:b/>
                <w:sz w:val="24"/>
                <w:szCs w:val="24"/>
                <w:lang w:val="en-US" w:eastAsia="zh-Hans"/>
              </w:rPr>
            </w:pPr>
            <w:r>
              <w:rPr>
                <w:rFonts w:hint="eastAsia" w:ascii="宋体" w:hAnsi="宋体" w:cs="宋体"/>
                <w:b/>
                <w:sz w:val="24"/>
                <w:szCs w:val="24"/>
                <w:lang w:val="en-US" w:eastAsia="zh-Hans"/>
              </w:rPr>
              <w:t>序号</w:t>
            </w:r>
          </w:p>
        </w:tc>
        <w:tc>
          <w:tcPr>
            <w:tcW w:w="8040" w:type="dxa"/>
            <w:noWrap w:val="0"/>
            <w:vAlign w:val="top"/>
          </w:tcPr>
          <w:p>
            <w:pPr>
              <w:jc w:val="center"/>
              <w:rPr>
                <w:rFonts w:hint="eastAsia" w:ascii="宋体" w:hAnsi="宋体" w:eastAsia="宋体" w:cs="宋体"/>
                <w:b/>
                <w:sz w:val="24"/>
                <w:szCs w:val="24"/>
                <w:lang w:val="en-US" w:eastAsia="zh-Hans"/>
              </w:rPr>
            </w:pPr>
            <w:r>
              <w:rPr>
                <w:rFonts w:hint="eastAsia" w:ascii="宋体" w:hAnsi="宋体" w:cs="宋体"/>
                <w:b/>
                <w:sz w:val="24"/>
                <w:szCs w:val="24"/>
                <w:lang w:val="en-US" w:eastAsia="zh-Hans"/>
              </w:rPr>
              <w:t>要求</w:t>
            </w:r>
          </w:p>
        </w:tc>
        <w:tc>
          <w:tcPr>
            <w:tcW w:w="1560" w:type="dxa"/>
            <w:noWrap w:val="0"/>
            <w:vAlign w:val="top"/>
          </w:tcPr>
          <w:p>
            <w:pPr>
              <w:jc w:val="center"/>
              <w:rPr>
                <w:rFonts w:hint="eastAsia" w:ascii="宋体" w:hAnsi="宋体" w:eastAsia="宋体" w:cs="宋体"/>
                <w:b/>
                <w:sz w:val="24"/>
                <w:szCs w:val="24"/>
                <w:lang w:val="en-US" w:eastAsia="zh-Hans"/>
              </w:rPr>
            </w:pPr>
            <w:r>
              <w:rPr>
                <w:rFonts w:hint="eastAsia" w:ascii="宋体" w:hAnsi="宋体" w:cs="宋体"/>
                <w:b/>
                <w:sz w:val="24"/>
                <w:szCs w:val="24"/>
                <w:lang w:val="en-US" w:eastAsia="zh-Hans"/>
              </w:rPr>
              <w:t>响应与否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color w:val="000000"/>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设备形式：</w:t>
            </w:r>
            <w:r>
              <w:rPr>
                <w:rFonts w:hint="eastAsia" w:ascii="宋体" w:hAnsi="宋体" w:cs="宋体"/>
                <w:b/>
                <w:bCs/>
                <w:sz w:val="24"/>
                <w:szCs w:val="24"/>
                <w:lang w:val="de-DE"/>
              </w:rPr>
              <w:t>30Kg</w:t>
            </w:r>
            <w:r>
              <w:rPr>
                <w:rFonts w:hint="eastAsia" w:ascii="宋体" w:hAnsi="宋体" w:cs="宋体"/>
                <w:sz w:val="24"/>
                <w:szCs w:val="24"/>
                <w:lang w:val="de-DE"/>
              </w:rPr>
              <w:t>隔离式双扉超净</w:t>
            </w:r>
            <w:r>
              <w:rPr>
                <w:rFonts w:hint="eastAsia" w:ascii="宋体" w:hAnsi="宋体" w:cs="宋体"/>
                <w:sz w:val="24"/>
                <w:szCs w:val="24"/>
                <w:lang w:val="de-DE" w:eastAsia="zh-CN"/>
              </w:rPr>
              <w:t>清洗</w:t>
            </w:r>
            <w:r>
              <w:rPr>
                <w:rFonts w:hint="eastAsia" w:ascii="宋体" w:hAnsi="宋体" w:cs="宋体"/>
                <w:sz w:val="24"/>
                <w:szCs w:val="24"/>
                <w:lang w:val="de-DE"/>
              </w:rPr>
              <w:t>机</w:t>
            </w:r>
          </w:p>
        </w:tc>
        <w:tc>
          <w:tcPr>
            <w:tcW w:w="1560" w:type="dxa"/>
            <w:noWrap w:val="0"/>
            <w:vAlign w:val="center"/>
          </w:tcPr>
          <w:p>
            <w:pPr>
              <w:autoSpaceDE w:val="0"/>
              <w:autoSpaceDN w:val="0"/>
              <w:adjustRightInd w:val="0"/>
              <w:spacing w:line="30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pStyle w:val="7"/>
              <w:rPr>
                <w:rFonts w:ascii="宋体" w:hAnsi="宋体" w:cs="宋体"/>
                <w:sz w:val="24"/>
                <w:lang w:val="de-DE"/>
              </w:rPr>
            </w:pPr>
            <w:r>
              <w:rPr>
                <w:rFonts w:hint="eastAsia" w:ascii="宋体" w:hAnsi="宋体" w:cs="宋体"/>
                <w:sz w:val="24"/>
                <w:lang w:val="de-DE"/>
              </w:rPr>
              <w:t>具有洗涤功能，单次工作时间不超过50分钟。</w:t>
            </w:r>
          </w:p>
          <w:p>
            <w:pPr>
              <w:spacing w:line="360" w:lineRule="auto"/>
              <w:rPr>
                <w:rFonts w:ascii="宋体" w:hAnsi="宋体" w:cs="宋体"/>
                <w:sz w:val="24"/>
                <w:szCs w:val="24"/>
                <w:lang w:val="de-DE"/>
              </w:rPr>
            </w:pPr>
            <w:r>
              <w:rPr>
                <w:rFonts w:hint="eastAsia" w:ascii="宋体" w:hAnsi="宋体" w:cs="宋体"/>
                <w:sz w:val="24"/>
                <w:szCs w:val="24"/>
                <w:lang w:val="de-DE"/>
              </w:rPr>
              <w:t>衣物清洗机的清洗运行是自动的，自动完成设计好的清洗程序。</w:t>
            </w:r>
          </w:p>
        </w:tc>
        <w:tc>
          <w:tcPr>
            <w:tcW w:w="1560" w:type="dxa"/>
            <w:noWrap w:val="0"/>
            <w:vAlign w:val="center"/>
          </w:tcPr>
          <w:p>
            <w:pPr>
              <w:autoSpaceDE w:val="0"/>
              <w:autoSpaceDN w:val="0"/>
              <w:adjustRightInd w:val="0"/>
              <w:spacing w:line="30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安装区域：本设备将安装在洁净室内。由用户方提供设备所需的动力系统和公用配套设施的资料。</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设备控制系统采用西门子PLC及西门子触摸屏。</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配备打印机、U盘输出数据。</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设备加热方式为蒸汽加热；设备内部装配不锈钢换热器。</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内筒门采用上下开合双门结构，可实现左右两侧同时装卸布草。</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内筒门锁采用双重门锁结构，保证内筒门在运转过程中不打开。</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配备运行状态指示灯，显示设备运行状态。</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优异的减震系统。</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隔离墙安装：设备须采用隔离墙安装方式以区分</w:t>
            </w:r>
            <w:r>
              <w:rPr>
                <w:rFonts w:hint="eastAsia" w:ascii="宋体" w:hAnsi="宋体" w:cs="宋体"/>
                <w:sz w:val="24"/>
                <w:szCs w:val="24"/>
                <w:lang w:val="de-DE" w:eastAsia="zh-CN"/>
              </w:rPr>
              <w:t>清洗</w:t>
            </w:r>
            <w:r>
              <w:rPr>
                <w:rFonts w:hint="eastAsia" w:ascii="宋体" w:hAnsi="宋体" w:cs="宋体"/>
                <w:sz w:val="24"/>
                <w:szCs w:val="24"/>
                <w:lang w:val="de-DE"/>
              </w:rPr>
              <w:t>区和整衣区。</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洗涤水位调节：可根据洗涤物装载量自行设定。</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操作控制器：设备主控制单元（</w:t>
            </w:r>
            <w:r>
              <w:rPr>
                <w:rFonts w:hint="eastAsia" w:ascii="宋体" w:hAnsi="宋体" w:cs="宋体"/>
                <w:sz w:val="24"/>
                <w:szCs w:val="24"/>
                <w:lang w:val="de-DE" w:eastAsia="zh-CN"/>
              </w:rPr>
              <w:t>清洗</w:t>
            </w:r>
            <w:r>
              <w:rPr>
                <w:rFonts w:hint="eastAsia" w:ascii="宋体" w:hAnsi="宋体" w:cs="宋体"/>
                <w:sz w:val="24"/>
                <w:szCs w:val="24"/>
                <w:lang w:val="de-DE"/>
              </w:rPr>
              <w:t>区）采用西门子触摸屏的控制器，中文操作界面。</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洗涤剂添加：采用液体蠕动泵自动注入。</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hint="eastAsia" w:ascii="宋体" w:hAnsi="宋体" w:eastAsia="宋体" w:cs="宋体"/>
                <w:sz w:val="24"/>
                <w:szCs w:val="24"/>
                <w:lang w:val="de-DE" w:eastAsia="zh-CN"/>
              </w:rPr>
            </w:pPr>
            <w:r>
              <w:rPr>
                <w:rFonts w:hint="eastAsia" w:ascii="宋体" w:hAnsi="宋体" w:cs="宋体"/>
                <w:sz w:val="24"/>
                <w:szCs w:val="24"/>
                <w:lang w:val="de-DE"/>
              </w:rPr>
              <w:t>进水阀：采用快接不锈钢气动角座阀。</w:t>
            </w:r>
            <w:r>
              <w:rPr>
                <w:rFonts w:hint="eastAsia" w:ascii="宋体" w:hAnsi="宋体" w:cs="宋体"/>
                <w:sz w:val="24"/>
                <w:szCs w:val="24"/>
                <w:lang w:val="de-DE" w:eastAsia="zh-CN"/>
              </w:rPr>
              <w:t>需配置饮用水和纯化水管道和阀门。</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排水阀：采用快接不锈钢气动卫生级球阀。</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故障检测和报警：设备运行中出现故障时可自动报警。</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rPr>
              <w:t>采用了</w:t>
            </w:r>
            <w:r>
              <w:rPr>
                <w:rFonts w:hint="eastAsia" w:ascii="宋体" w:hAnsi="宋体" w:cs="宋体"/>
                <w:sz w:val="24"/>
                <w:szCs w:val="24"/>
                <w:lang w:eastAsia="zh-CN"/>
              </w:rPr>
              <w:t>清洗</w:t>
            </w:r>
            <w:r>
              <w:rPr>
                <w:rFonts w:hint="eastAsia" w:ascii="宋体" w:hAnsi="宋体" w:cs="宋体"/>
                <w:sz w:val="24"/>
                <w:szCs w:val="24"/>
              </w:rPr>
              <w:t>机专用矢量型大容量功率变频调速器配合变频调速电机驱动，双向转动，</w:t>
            </w:r>
            <w:r>
              <w:rPr>
                <w:rFonts w:hint="eastAsia" w:ascii="宋体" w:hAnsi="宋体" w:cs="宋体"/>
                <w:sz w:val="24"/>
                <w:szCs w:val="24"/>
                <w:lang w:eastAsia="zh-CN"/>
              </w:rPr>
              <w:t>清洗</w:t>
            </w:r>
            <w:r>
              <w:rPr>
                <w:rFonts w:hint="eastAsia" w:ascii="宋体" w:hAnsi="宋体" w:cs="宋体"/>
                <w:sz w:val="24"/>
                <w:szCs w:val="24"/>
              </w:rPr>
              <w:t>速度、均布速度、脱水速度可在变频器上设置无级平滑调节，节省电量，并具有过载保护功能，保证电机、变频器不被损坏。</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具有故障自动检测功能，准确确定并显示故障点，提示故障排除方法。</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水位自动控制系统，水位可任意设置。</w:t>
            </w:r>
          </w:p>
          <w:p>
            <w:pPr>
              <w:spacing w:line="360" w:lineRule="auto"/>
              <w:rPr>
                <w:rFonts w:ascii="宋体" w:hAnsi="宋体" w:cs="宋体"/>
                <w:sz w:val="24"/>
                <w:szCs w:val="24"/>
              </w:rPr>
            </w:pPr>
            <w:r>
              <w:rPr>
                <w:rFonts w:hint="eastAsia" w:ascii="宋体" w:hAnsi="宋体" w:cs="宋体"/>
                <w:sz w:val="24"/>
                <w:szCs w:val="24"/>
              </w:rPr>
              <w:t>当水位高于设置时不能脱水，并报警保护；当水位低于设置时不能启动加热。</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具有高速脱水安全控制功能，因衣物均布不平衡脱水超震时，自动停止并报警通知。</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lang w:eastAsia="zh-CN"/>
              </w:rPr>
              <w:t>清洗</w:t>
            </w:r>
            <w:r>
              <w:rPr>
                <w:rFonts w:hint="eastAsia" w:ascii="宋体" w:hAnsi="宋体" w:cs="宋体"/>
                <w:sz w:val="24"/>
                <w:szCs w:val="24"/>
              </w:rPr>
              <w:t>机内部设有超液位溢流口，防止在特殊情况下，水位过高造成设备损坏。</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整个腔室及管道系统设计上应考虑相应的坡度，设置最低点，保证能够将系统中的存液完全排空。</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设备振动小，无杂音，运行平稳，整体为悬浮结构。</w:t>
            </w:r>
          </w:p>
          <w:p>
            <w:pPr>
              <w:spacing w:line="360" w:lineRule="auto"/>
              <w:rPr>
                <w:rFonts w:ascii="宋体" w:hAnsi="宋体" w:cs="宋体"/>
                <w:sz w:val="24"/>
                <w:szCs w:val="24"/>
              </w:rPr>
            </w:pPr>
            <w:r>
              <w:rPr>
                <w:rFonts w:hint="eastAsia" w:ascii="宋体" w:hAnsi="宋体" w:cs="宋体"/>
                <w:sz w:val="24"/>
                <w:szCs w:val="24"/>
              </w:rPr>
              <w:t>设备应有减震设计，振幅小于5mm。</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设备采用体外集中密封注油系统，食品级，避免对洁净区污染。</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设备的设计与安装应符合GMP （2010年修订）生产及工艺的要求，安全，稳定，可靠，易于清洗和消毒，便于生产操作和维修保养。</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设备各部件零件应外开整齐，无毛刺及明显划痕，与被包装产品和标签接触的表面、边角应平整、光洁、易于清洁和消毒。</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主要材质：设备的外露底座、外观四面板、顶板、装衣门、外筒、排水盒、把手、外露固定螺母、螺栓、垫片等采用304不锈钢。</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主电机：采用变频式洗涤专用电机，确保高质量的洗涤效果。</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表面光洁度：</w:t>
            </w:r>
          </w:p>
          <w:p>
            <w:pPr>
              <w:pStyle w:val="23"/>
              <w:numPr>
                <w:ilvl w:val="0"/>
                <w:numId w:val="3"/>
              </w:numPr>
              <w:spacing w:line="360" w:lineRule="auto"/>
              <w:ind w:firstLineChars="0"/>
              <w:rPr>
                <w:rFonts w:ascii="宋体" w:hAnsi="宋体" w:cs="宋体"/>
                <w:sz w:val="24"/>
                <w:szCs w:val="24"/>
                <w:lang w:val="de-DE"/>
              </w:rPr>
            </w:pPr>
            <w:r>
              <w:rPr>
                <w:rFonts w:hint="eastAsia" w:ascii="宋体" w:hAnsi="宋体" w:cs="宋体"/>
                <w:sz w:val="24"/>
                <w:szCs w:val="24"/>
                <w:lang w:val="de-DE"/>
              </w:rPr>
              <w:t>转笼内表面须进行人工抛光处理，采用尼龙丝袜拖擦无勾丝现象；</w:t>
            </w:r>
          </w:p>
          <w:p>
            <w:pPr>
              <w:pStyle w:val="23"/>
              <w:numPr>
                <w:ilvl w:val="0"/>
                <w:numId w:val="3"/>
              </w:numPr>
              <w:spacing w:line="360" w:lineRule="auto"/>
              <w:ind w:firstLineChars="0"/>
              <w:rPr>
                <w:rFonts w:ascii="宋体" w:hAnsi="宋体" w:cs="宋体"/>
                <w:sz w:val="24"/>
                <w:szCs w:val="24"/>
                <w:lang w:val="de-DE"/>
              </w:rPr>
            </w:pPr>
            <w:r>
              <w:rPr>
                <w:rFonts w:hint="eastAsia" w:ascii="宋体" w:hAnsi="宋体" w:cs="宋体"/>
                <w:sz w:val="24"/>
                <w:szCs w:val="24"/>
                <w:lang w:val="de-DE"/>
              </w:rPr>
              <w:t>转笼外表面须进行人工抛光用洁净服擦拭无勾刺现象。</w:t>
            </w:r>
          </w:p>
          <w:p>
            <w:pPr>
              <w:pStyle w:val="23"/>
              <w:numPr>
                <w:ilvl w:val="0"/>
                <w:numId w:val="3"/>
              </w:numPr>
              <w:spacing w:line="360" w:lineRule="auto"/>
              <w:ind w:firstLineChars="0"/>
              <w:rPr>
                <w:rFonts w:ascii="宋体" w:hAnsi="宋体" w:cs="宋体"/>
                <w:sz w:val="24"/>
                <w:szCs w:val="24"/>
                <w:lang w:val="de-DE"/>
              </w:rPr>
            </w:pPr>
            <w:r>
              <w:rPr>
                <w:rFonts w:hint="eastAsia" w:ascii="宋体" w:hAnsi="宋体" w:cs="宋体"/>
                <w:sz w:val="24"/>
                <w:szCs w:val="24"/>
                <w:lang w:val="de-DE"/>
              </w:rPr>
              <w:t>外缸内表面须进行人工抛光处理，用布料擦拭无勾刺现象。</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垫圈和密封圈：要求采用卫生级的聚合材料。</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水箱不积水：须采用可靠技术措施保证</w:t>
            </w:r>
            <w:r>
              <w:rPr>
                <w:rFonts w:hint="eastAsia" w:ascii="宋体" w:hAnsi="宋体" w:cs="宋体"/>
                <w:sz w:val="24"/>
                <w:szCs w:val="24"/>
                <w:lang w:val="de-DE" w:eastAsia="zh-CN"/>
              </w:rPr>
              <w:t>清洗</w:t>
            </w:r>
            <w:r>
              <w:rPr>
                <w:rFonts w:hint="eastAsia" w:ascii="宋体" w:hAnsi="宋体" w:cs="宋体"/>
                <w:sz w:val="24"/>
                <w:szCs w:val="24"/>
                <w:lang w:val="de-DE"/>
              </w:rPr>
              <w:t>机排水后内部水箱不积水，以免滋生细菌。</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top"/>
          </w:tcPr>
          <w:p>
            <w:pPr>
              <w:spacing w:line="360" w:lineRule="auto"/>
              <w:rPr>
                <w:rFonts w:ascii="宋体" w:hAnsi="宋体" w:cs="宋体"/>
                <w:sz w:val="24"/>
                <w:szCs w:val="24"/>
                <w:lang w:val="de-DE"/>
              </w:rPr>
            </w:pPr>
            <w:r>
              <w:rPr>
                <w:rFonts w:hint="eastAsia" w:ascii="宋体" w:hAnsi="宋体" w:cs="宋体"/>
                <w:sz w:val="24"/>
                <w:szCs w:val="24"/>
                <w:lang w:val="de-DE"/>
              </w:rPr>
              <w:t>权限密码设置：设备须设置三级操作权限密码。</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jc w:val="left"/>
              <w:rPr>
                <w:rFonts w:ascii="宋体" w:hAnsi="宋体" w:cs="宋体"/>
                <w:bCs/>
                <w:sz w:val="24"/>
                <w:szCs w:val="24"/>
              </w:rPr>
            </w:pPr>
            <w:r>
              <w:rPr>
                <w:rFonts w:hint="eastAsia" w:ascii="宋体" w:hAnsi="宋体" w:cs="宋体"/>
                <w:bCs/>
                <w:sz w:val="24"/>
                <w:szCs w:val="24"/>
              </w:rPr>
              <w:t>机械要求：</w:t>
            </w:r>
          </w:p>
          <w:p>
            <w:pPr>
              <w:pStyle w:val="23"/>
              <w:numPr>
                <w:ilvl w:val="0"/>
                <w:numId w:val="4"/>
              </w:numPr>
              <w:ind w:firstLineChars="0"/>
              <w:jc w:val="left"/>
              <w:rPr>
                <w:rFonts w:ascii="宋体" w:hAnsi="宋体" w:cs="宋体"/>
                <w:sz w:val="24"/>
                <w:szCs w:val="24"/>
              </w:rPr>
            </w:pPr>
            <w:r>
              <w:rPr>
                <w:rFonts w:hint="eastAsia" w:ascii="宋体" w:hAnsi="宋体" w:cs="宋体"/>
                <w:bCs/>
                <w:sz w:val="24"/>
                <w:szCs w:val="24"/>
              </w:rPr>
              <w:t>设</w:t>
            </w:r>
            <w:r>
              <w:rPr>
                <w:rFonts w:hint="eastAsia" w:ascii="宋体" w:hAnsi="宋体" w:cs="宋体"/>
                <w:sz w:val="24"/>
                <w:szCs w:val="24"/>
              </w:rPr>
              <w:t>备外表面及接触衣物的部位不能有锋利的边缘和尖角。</w:t>
            </w:r>
          </w:p>
          <w:p>
            <w:pPr>
              <w:pStyle w:val="23"/>
              <w:numPr>
                <w:ilvl w:val="0"/>
                <w:numId w:val="4"/>
              </w:numPr>
              <w:ind w:firstLineChars="0"/>
              <w:jc w:val="left"/>
              <w:rPr>
                <w:rFonts w:ascii="宋体" w:hAnsi="宋体" w:cs="宋体"/>
                <w:sz w:val="24"/>
                <w:szCs w:val="24"/>
              </w:rPr>
            </w:pPr>
            <w:r>
              <w:rPr>
                <w:rFonts w:hint="eastAsia" w:ascii="宋体" w:hAnsi="宋体" w:cs="宋体"/>
                <w:sz w:val="24"/>
                <w:szCs w:val="24"/>
              </w:rPr>
              <w:t>设备机械、电器等需要维修和维护的部位外罩可拆卸便于维护。</w:t>
            </w:r>
          </w:p>
          <w:p>
            <w:pPr>
              <w:pStyle w:val="23"/>
              <w:numPr>
                <w:ilvl w:val="0"/>
                <w:numId w:val="4"/>
              </w:numPr>
              <w:ind w:firstLineChars="0"/>
              <w:jc w:val="left"/>
              <w:rPr>
                <w:rFonts w:ascii="宋体" w:hAnsi="宋体" w:cs="宋体"/>
                <w:sz w:val="24"/>
                <w:szCs w:val="24"/>
              </w:rPr>
            </w:pPr>
            <w:r>
              <w:rPr>
                <w:rFonts w:hint="eastAsia" w:ascii="宋体" w:hAnsi="宋体" w:cs="宋体"/>
                <w:sz w:val="24"/>
                <w:szCs w:val="24"/>
              </w:rPr>
              <w:t>主轴承使用进口轴承，具备加润滑油脂的装置。</w:t>
            </w:r>
          </w:p>
          <w:p>
            <w:pPr>
              <w:pStyle w:val="23"/>
              <w:numPr>
                <w:ilvl w:val="0"/>
                <w:numId w:val="4"/>
              </w:numPr>
              <w:ind w:firstLineChars="0"/>
              <w:jc w:val="left"/>
              <w:rPr>
                <w:rFonts w:ascii="宋体" w:hAnsi="宋体" w:cs="宋体"/>
                <w:sz w:val="24"/>
                <w:szCs w:val="24"/>
              </w:rPr>
            </w:pPr>
            <w:r>
              <w:rPr>
                <w:rFonts w:hint="eastAsia" w:ascii="宋体" w:hAnsi="宋体" w:cs="宋体"/>
                <w:sz w:val="24"/>
                <w:szCs w:val="24"/>
              </w:rPr>
              <w:t>洗涤系统悬挂安装于减震装置上，使用时无需基础安装。</w:t>
            </w:r>
          </w:p>
          <w:p>
            <w:pPr>
              <w:pStyle w:val="23"/>
              <w:numPr>
                <w:ilvl w:val="0"/>
                <w:numId w:val="4"/>
              </w:numPr>
              <w:ind w:firstLineChars="0"/>
              <w:jc w:val="left"/>
              <w:rPr>
                <w:rFonts w:ascii="宋体" w:hAnsi="宋体" w:cs="宋体"/>
                <w:color w:val="000000"/>
                <w:kern w:val="0"/>
                <w:sz w:val="24"/>
                <w:szCs w:val="24"/>
              </w:rPr>
            </w:pPr>
            <w:r>
              <w:rPr>
                <w:rFonts w:hint="eastAsia" w:ascii="宋体" w:hAnsi="宋体" w:cs="宋体"/>
                <w:sz w:val="24"/>
                <w:szCs w:val="24"/>
              </w:rPr>
              <w:t>设备的内筒、外筒、排水盒、外观四面板、顶板都必须为304不锈钢材质。</w:t>
            </w:r>
          </w:p>
          <w:p>
            <w:pPr>
              <w:pStyle w:val="23"/>
              <w:numPr>
                <w:ilvl w:val="0"/>
                <w:numId w:val="4"/>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设备应贴有统一的设备铭牌。</w:t>
            </w:r>
          </w:p>
          <w:p>
            <w:pPr>
              <w:pStyle w:val="23"/>
              <w:numPr>
                <w:ilvl w:val="0"/>
                <w:numId w:val="4"/>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危险部位应有文字或图案警示标识、安全警示标识，如高温、配电等。</w:t>
            </w:r>
          </w:p>
          <w:p>
            <w:pPr>
              <w:pStyle w:val="23"/>
              <w:numPr>
                <w:ilvl w:val="0"/>
                <w:numId w:val="4"/>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设备使用、操作和维修等方面的结构设计须符合人机工程学原理，设计制造满足相关设备安全设计规范。</w:t>
            </w:r>
          </w:p>
          <w:p>
            <w:pPr>
              <w:pStyle w:val="23"/>
              <w:numPr>
                <w:ilvl w:val="0"/>
                <w:numId w:val="4"/>
              </w:numPr>
              <w:ind w:firstLineChars="0"/>
              <w:jc w:val="left"/>
              <w:rPr>
                <w:rFonts w:ascii="宋体" w:hAnsi="宋体" w:cs="宋体"/>
                <w:color w:val="000000"/>
                <w:kern w:val="0"/>
                <w:sz w:val="24"/>
                <w:szCs w:val="24"/>
              </w:rPr>
            </w:pPr>
            <w:r>
              <w:rPr>
                <w:rFonts w:hint="eastAsia" w:ascii="宋体" w:hAnsi="宋体" w:cs="宋体"/>
                <w:color w:val="000000"/>
                <w:kern w:val="0"/>
                <w:sz w:val="24"/>
                <w:szCs w:val="24"/>
              </w:rPr>
              <w:t>所提供的设备、附件和连接管线的材质和结构设计，须确保易拆装、无死角、易清洁，尽可能采用快装方式、连接部位无颗粒物脱落，不对环境产生污染。</w:t>
            </w:r>
          </w:p>
          <w:p>
            <w:pPr>
              <w:pStyle w:val="23"/>
              <w:numPr>
                <w:ilvl w:val="0"/>
                <w:numId w:val="4"/>
              </w:numPr>
              <w:spacing w:line="360" w:lineRule="auto"/>
              <w:ind w:firstLineChars="0"/>
              <w:rPr>
                <w:rFonts w:ascii="宋体" w:hAnsi="宋体" w:cs="宋体"/>
                <w:sz w:val="24"/>
                <w:szCs w:val="24"/>
                <w:lang w:val="de-DE"/>
              </w:rPr>
            </w:pPr>
            <w:r>
              <w:rPr>
                <w:rFonts w:hint="eastAsia" w:ascii="宋体" w:hAnsi="宋体" w:cs="宋体"/>
                <w:color w:val="000000"/>
                <w:kern w:val="0"/>
                <w:sz w:val="24"/>
                <w:szCs w:val="24"/>
              </w:rPr>
              <w:t>设备任何部位不能有锋利的边缘和尖角。</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jc w:val="left"/>
              <w:rPr>
                <w:rFonts w:ascii="宋体" w:hAnsi="宋体" w:cs="宋体"/>
                <w:sz w:val="24"/>
                <w:szCs w:val="24"/>
              </w:rPr>
            </w:pPr>
            <w:r>
              <w:rPr>
                <w:rFonts w:hint="eastAsia" w:ascii="宋体" w:hAnsi="宋体" w:cs="宋体"/>
                <w:sz w:val="24"/>
                <w:szCs w:val="24"/>
              </w:rPr>
              <w:t>外观材质要求：</w:t>
            </w:r>
          </w:p>
          <w:p>
            <w:pPr>
              <w:pStyle w:val="23"/>
              <w:numPr>
                <w:ilvl w:val="0"/>
                <w:numId w:val="5"/>
              </w:numPr>
              <w:ind w:firstLineChars="0"/>
              <w:jc w:val="left"/>
              <w:rPr>
                <w:rFonts w:ascii="宋体" w:hAnsi="宋体" w:cs="宋体"/>
                <w:sz w:val="24"/>
                <w:szCs w:val="24"/>
              </w:rPr>
            </w:pPr>
            <w:r>
              <w:rPr>
                <w:rFonts w:hint="eastAsia" w:ascii="宋体" w:hAnsi="宋体" w:cs="宋体"/>
                <w:sz w:val="24"/>
                <w:szCs w:val="24"/>
              </w:rPr>
              <w:t>设备在材质、结构、布局上必须完全按照中国2010版GMP要求设计制造，且符合预定用途。设备使用、操作和维修等方面的结构设计合理，应当尽可能降低产生污染、混淆和差错的风险，便于操作、清洁、维护。</w:t>
            </w:r>
          </w:p>
          <w:p>
            <w:pPr>
              <w:pStyle w:val="23"/>
              <w:numPr>
                <w:ilvl w:val="0"/>
                <w:numId w:val="5"/>
              </w:numPr>
              <w:ind w:firstLineChars="0"/>
              <w:jc w:val="left"/>
              <w:rPr>
                <w:rFonts w:ascii="宋体" w:hAnsi="宋体" w:cs="宋体"/>
                <w:sz w:val="24"/>
                <w:szCs w:val="24"/>
              </w:rPr>
            </w:pPr>
            <w:r>
              <w:rPr>
                <w:rFonts w:hint="eastAsia" w:ascii="宋体" w:hAnsi="宋体" w:cs="宋体"/>
                <w:sz w:val="24"/>
                <w:szCs w:val="24"/>
              </w:rPr>
              <w:t>设备的外露底座、外观四面板、顶板、装衣门、外筒、排水盒、把手、外露固定螺母、螺栓、垫片等采用304不锈钢，并提供相关材质证明。</w:t>
            </w:r>
          </w:p>
          <w:p>
            <w:pPr>
              <w:pStyle w:val="23"/>
              <w:numPr>
                <w:ilvl w:val="0"/>
                <w:numId w:val="5"/>
              </w:numPr>
              <w:ind w:firstLineChars="0"/>
              <w:jc w:val="left"/>
              <w:rPr>
                <w:rFonts w:ascii="宋体" w:hAnsi="宋体" w:cs="宋体"/>
                <w:sz w:val="24"/>
                <w:szCs w:val="24"/>
              </w:rPr>
            </w:pPr>
            <w:r>
              <w:rPr>
                <w:rFonts w:hint="eastAsia" w:ascii="宋体" w:hAnsi="宋体" w:cs="宋体"/>
                <w:sz w:val="24"/>
                <w:szCs w:val="24"/>
              </w:rPr>
              <w:t>设备外表面采用不锈钢拉丝板，表面光滑无毛刺，设备运行中不会出现钩丝，刮花状况。设备外观全部为304不锈钢全封闭。</w:t>
            </w:r>
          </w:p>
          <w:p>
            <w:pPr>
              <w:pStyle w:val="23"/>
              <w:numPr>
                <w:ilvl w:val="0"/>
                <w:numId w:val="5"/>
              </w:numPr>
              <w:ind w:firstLineChars="0"/>
              <w:jc w:val="left"/>
              <w:rPr>
                <w:rFonts w:ascii="宋体" w:hAnsi="宋体" w:cs="宋体"/>
                <w:sz w:val="24"/>
                <w:szCs w:val="24"/>
              </w:rPr>
            </w:pPr>
            <w:r>
              <w:rPr>
                <w:rFonts w:hint="eastAsia" w:ascii="宋体" w:hAnsi="宋体" w:cs="宋体"/>
                <w:sz w:val="24"/>
                <w:szCs w:val="24"/>
              </w:rPr>
              <w:t>清洗筒的材质为304不锈钢，冲孔排列为蜂窝状，有适当的冲孔，即有利于排除污垢，又不影响筒体钢度，要避免内壁冲孔周边有锐角。</w:t>
            </w:r>
          </w:p>
          <w:p>
            <w:pPr>
              <w:pStyle w:val="23"/>
              <w:numPr>
                <w:ilvl w:val="0"/>
                <w:numId w:val="5"/>
              </w:numPr>
              <w:ind w:firstLineChars="0"/>
              <w:jc w:val="left"/>
              <w:rPr>
                <w:rFonts w:ascii="宋体" w:hAnsi="宋体" w:cs="宋体"/>
                <w:sz w:val="24"/>
                <w:szCs w:val="24"/>
              </w:rPr>
            </w:pPr>
            <w:r>
              <w:rPr>
                <w:rFonts w:hint="eastAsia" w:ascii="宋体" w:hAnsi="宋体" w:cs="宋体"/>
                <w:sz w:val="24"/>
                <w:szCs w:val="24"/>
              </w:rPr>
              <w:t>水系统管路全部为304不锈钢。</w:t>
            </w:r>
          </w:p>
          <w:p>
            <w:pPr>
              <w:pStyle w:val="23"/>
              <w:numPr>
                <w:ilvl w:val="0"/>
                <w:numId w:val="5"/>
              </w:numPr>
              <w:ind w:firstLineChars="0"/>
              <w:jc w:val="left"/>
              <w:rPr>
                <w:rFonts w:ascii="宋体" w:hAnsi="宋体" w:cs="宋体"/>
                <w:sz w:val="24"/>
                <w:szCs w:val="24"/>
              </w:rPr>
            </w:pPr>
            <w:r>
              <w:rPr>
                <w:rFonts w:hint="eastAsia" w:ascii="宋体" w:hAnsi="宋体" w:cs="宋体"/>
                <w:sz w:val="24"/>
                <w:szCs w:val="24"/>
              </w:rPr>
              <w:t>设备外漏密封件采用硅橡胶或天然橡胶等化学特性等比较稳定的白色材料。</w:t>
            </w:r>
          </w:p>
          <w:p>
            <w:pPr>
              <w:pStyle w:val="23"/>
              <w:numPr>
                <w:ilvl w:val="0"/>
                <w:numId w:val="5"/>
              </w:numPr>
              <w:ind w:firstLineChars="0"/>
              <w:jc w:val="left"/>
              <w:rPr>
                <w:rFonts w:ascii="宋体" w:hAnsi="宋体" w:cs="宋体"/>
                <w:sz w:val="24"/>
                <w:szCs w:val="24"/>
              </w:rPr>
            </w:pPr>
            <w:r>
              <w:rPr>
                <w:rFonts w:hint="eastAsia" w:ascii="宋体" w:hAnsi="宋体" w:cs="宋体"/>
                <w:color w:val="000000"/>
                <w:kern w:val="0"/>
                <w:sz w:val="24"/>
                <w:szCs w:val="24"/>
              </w:rPr>
              <w:t>除非在特殊情况下，所有紧固件都应为标准件。</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安全要求：</w:t>
            </w:r>
          </w:p>
          <w:p>
            <w:pPr>
              <w:pStyle w:val="23"/>
              <w:numPr>
                <w:ilvl w:val="0"/>
                <w:numId w:val="6"/>
              </w:numPr>
              <w:spacing w:line="360" w:lineRule="auto"/>
              <w:ind w:firstLineChars="0"/>
              <w:rPr>
                <w:rFonts w:ascii="宋体" w:hAnsi="宋体" w:cs="宋体"/>
                <w:sz w:val="24"/>
                <w:szCs w:val="24"/>
              </w:rPr>
            </w:pPr>
            <w:r>
              <w:rPr>
                <w:rFonts w:hint="eastAsia" w:ascii="宋体" w:hAnsi="宋体" w:cs="宋体"/>
                <w:sz w:val="24"/>
                <w:szCs w:val="24"/>
              </w:rPr>
              <w:t>安全启动：发生电力故障时设备处于停止状态；设备来电后，必须由人工操作才能重新启动设备，设备不得自行启动。</w:t>
            </w:r>
          </w:p>
          <w:p>
            <w:pPr>
              <w:pStyle w:val="23"/>
              <w:numPr>
                <w:ilvl w:val="0"/>
                <w:numId w:val="6"/>
              </w:numPr>
              <w:spacing w:line="360" w:lineRule="auto"/>
              <w:ind w:firstLineChars="0"/>
              <w:rPr>
                <w:rFonts w:ascii="宋体" w:hAnsi="宋体" w:cs="宋体"/>
                <w:sz w:val="24"/>
                <w:szCs w:val="24"/>
              </w:rPr>
            </w:pPr>
            <w:r>
              <w:rPr>
                <w:rFonts w:hint="eastAsia" w:ascii="宋体" w:hAnsi="宋体" w:cs="宋体"/>
                <w:sz w:val="24"/>
                <w:szCs w:val="24"/>
              </w:rPr>
              <w:t>安全互锁：设备两个机门须互锁，运行过程中机门不能被开启，机门没有关闭时不能启动设备。</w:t>
            </w:r>
          </w:p>
          <w:p>
            <w:pPr>
              <w:pStyle w:val="23"/>
              <w:numPr>
                <w:ilvl w:val="0"/>
                <w:numId w:val="6"/>
              </w:numPr>
              <w:spacing w:line="360" w:lineRule="auto"/>
              <w:ind w:firstLineChars="0"/>
              <w:rPr>
                <w:rFonts w:ascii="宋体" w:hAnsi="宋体" w:cs="宋体"/>
                <w:sz w:val="24"/>
                <w:szCs w:val="24"/>
              </w:rPr>
            </w:pPr>
            <w:r>
              <w:rPr>
                <w:rFonts w:hint="eastAsia" w:ascii="宋体" w:hAnsi="宋体" w:cs="宋体"/>
                <w:sz w:val="24"/>
                <w:szCs w:val="24"/>
              </w:rPr>
              <w:t>设备运行观察：</w:t>
            </w:r>
            <w:r>
              <w:rPr>
                <w:rFonts w:hint="eastAsia" w:ascii="宋体" w:hAnsi="宋体" w:cs="宋体"/>
                <w:sz w:val="24"/>
                <w:szCs w:val="24"/>
                <w:lang w:eastAsia="zh-CN"/>
              </w:rPr>
              <w:t>清洗</w:t>
            </w:r>
            <w:r>
              <w:rPr>
                <w:rFonts w:hint="eastAsia" w:ascii="宋体" w:hAnsi="宋体" w:cs="宋体"/>
                <w:sz w:val="24"/>
                <w:szCs w:val="24"/>
              </w:rPr>
              <w:t>区须有明确的设备运行指示标志。</w:t>
            </w:r>
          </w:p>
          <w:p>
            <w:pPr>
              <w:pStyle w:val="23"/>
              <w:numPr>
                <w:ilvl w:val="0"/>
                <w:numId w:val="6"/>
              </w:numPr>
              <w:spacing w:line="360" w:lineRule="auto"/>
              <w:ind w:firstLineChars="0"/>
              <w:rPr>
                <w:rFonts w:ascii="宋体" w:hAnsi="宋体" w:cs="宋体"/>
                <w:sz w:val="24"/>
                <w:szCs w:val="24"/>
              </w:rPr>
            </w:pPr>
            <w:r>
              <w:rPr>
                <w:rFonts w:hint="eastAsia" w:ascii="宋体" w:hAnsi="宋体" w:cs="宋体"/>
                <w:sz w:val="24"/>
                <w:szCs w:val="24"/>
              </w:rPr>
              <w:t>机器两侧均装紧急停止按钮，保证设备在出现意外能紧急停机。</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电气要求：</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安全接地：设备接地可靠，有明确的接地点。</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电气防水：电气元件必须防水。</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设备散热：设备必须良好散热。</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故障停机：出现电源、电机、操作故障时设备能自动报警并停机。</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电机IP防护等级IP55。</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用电设备二次回路接线规范，标示清楚。电气控制装置所配元器件的名称、型号、生产厂家等产品信息应齐全、清晰。</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用电设备接地可靠，有明确的接地点。</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电气设备必须散热良好；所有的电气系统均须配备安全标识。</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电脑装配USB接口，便于一键恢复。</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交流接触器采用施耐德等同等品牌。</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气动元件采用亚德客等同等品牌。</w:t>
            </w:r>
          </w:p>
          <w:p>
            <w:pPr>
              <w:pStyle w:val="23"/>
              <w:numPr>
                <w:ilvl w:val="0"/>
                <w:numId w:val="7"/>
              </w:numPr>
              <w:ind w:firstLineChars="0"/>
              <w:jc w:val="left"/>
              <w:rPr>
                <w:rFonts w:ascii="宋体" w:hAnsi="宋体" w:cs="宋体"/>
                <w:sz w:val="24"/>
                <w:szCs w:val="24"/>
              </w:rPr>
            </w:pPr>
            <w:r>
              <w:rPr>
                <w:rFonts w:hint="eastAsia" w:ascii="宋体" w:hAnsi="宋体" w:cs="宋体"/>
                <w:sz w:val="24"/>
                <w:szCs w:val="24"/>
              </w:rPr>
              <w:t>轴承采用TRH等同等品牌。</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油封采用美国进口品牌。</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PLC控制模块采用西门子品牌。</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触摸屏采用7寸西门子品牌。</w:t>
            </w:r>
          </w:p>
          <w:p>
            <w:pPr>
              <w:pStyle w:val="23"/>
              <w:numPr>
                <w:ilvl w:val="0"/>
                <w:numId w:val="7"/>
              </w:numPr>
              <w:spacing w:line="360" w:lineRule="auto"/>
              <w:ind w:firstLineChars="0"/>
              <w:rPr>
                <w:rFonts w:ascii="宋体" w:hAnsi="宋体" w:cs="宋体"/>
                <w:sz w:val="24"/>
                <w:szCs w:val="24"/>
              </w:rPr>
            </w:pPr>
            <w:r>
              <w:rPr>
                <w:rFonts w:hint="eastAsia" w:ascii="宋体" w:hAnsi="宋体" w:cs="宋体"/>
                <w:sz w:val="24"/>
                <w:szCs w:val="24"/>
              </w:rPr>
              <w:t>喷淋球采用广州科立盈等同等品牌。</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7" w:type="dxa"/>
            <w:noWrap w:val="0"/>
            <w:vAlign w:val="top"/>
          </w:tcPr>
          <w:p>
            <w:pPr>
              <w:pStyle w:val="23"/>
              <w:numPr>
                <w:ilvl w:val="0"/>
                <w:numId w:val="2"/>
              </w:numPr>
              <w:autoSpaceDE w:val="0"/>
              <w:autoSpaceDN w:val="0"/>
              <w:adjustRightInd w:val="0"/>
              <w:spacing w:line="300" w:lineRule="auto"/>
              <w:ind w:firstLineChars="0"/>
              <w:rPr>
                <w:rFonts w:ascii="宋体" w:hAnsi="宋体" w:cs="宋体"/>
                <w:sz w:val="24"/>
                <w:szCs w:val="24"/>
              </w:rPr>
            </w:pPr>
          </w:p>
        </w:tc>
        <w:tc>
          <w:tcPr>
            <w:tcW w:w="8040" w:type="dxa"/>
            <w:noWrap w:val="0"/>
            <w:vAlign w:val="center"/>
          </w:tcPr>
          <w:p>
            <w:pPr>
              <w:spacing w:line="360" w:lineRule="auto"/>
              <w:rPr>
                <w:rFonts w:ascii="宋体" w:hAnsi="宋体" w:cs="宋体"/>
                <w:sz w:val="24"/>
                <w:szCs w:val="24"/>
              </w:rPr>
            </w:pPr>
            <w:r>
              <w:rPr>
                <w:rFonts w:hint="eastAsia" w:ascii="宋体" w:hAnsi="宋体" w:cs="宋体"/>
                <w:sz w:val="24"/>
                <w:szCs w:val="24"/>
              </w:rPr>
              <w:t>操作及维护保养要求：</w:t>
            </w:r>
          </w:p>
          <w:p>
            <w:pPr>
              <w:pStyle w:val="23"/>
              <w:numPr>
                <w:ilvl w:val="0"/>
                <w:numId w:val="8"/>
              </w:numPr>
              <w:spacing w:line="360" w:lineRule="auto"/>
              <w:ind w:firstLineChars="0"/>
              <w:rPr>
                <w:rFonts w:ascii="宋体" w:hAnsi="宋体" w:cs="宋体"/>
                <w:sz w:val="24"/>
                <w:szCs w:val="24"/>
              </w:rPr>
            </w:pPr>
            <w:r>
              <w:rPr>
                <w:rFonts w:hint="eastAsia" w:ascii="宋体" w:hAnsi="宋体" w:cs="宋体"/>
                <w:sz w:val="24"/>
                <w:szCs w:val="24"/>
              </w:rPr>
              <w:t>设备维护保养应方便，零部件更换较少。</w:t>
            </w:r>
          </w:p>
          <w:p>
            <w:pPr>
              <w:pStyle w:val="23"/>
              <w:numPr>
                <w:ilvl w:val="0"/>
                <w:numId w:val="8"/>
              </w:numPr>
              <w:spacing w:line="360" w:lineRule="auto"/>
              <w:ind w:firstLineChars="0"/>
              <w:rPr>
                <w:rFonts w:ascii="宋体" w:hAnsi="宋体" w:cs="宋体"/>
                <w:sz w:val="24"/>
                <w:szCs w:val="24"/>
              </w:rPr>
            </w:pPr>
            <w:r>
              <w:rPr>
                <w:rFonts w:hint="eastAsia" w:ascii="宋体" w:hAnsi="宋体" w:cs="宋体"/>
                <w:sz w:val="24"/>
                <w:szCs w:val="24"/>
              </w:rPr>
              <w:t>设备所有润滑部位要安装加油装置，加油装置要有利于操作；提供设备润滑点分布标示图纸。</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bl>
    <w:p>
      <w:pPr>
        <w:pStyle w:val="3"/>
        <w:ind w:left="0" w:leftChars="0" w:firstLine="0" w:firstLineChars="0"/>
        <w:rPr>
          <w:rFonts w:hint="default"/>
          <w:color w:val="auto"/>
          <w:highlight w:val="none"/>
        </w:rPr>
      </w:pPr>
      <w:r>
        <w:rPr>
          <w:rFonts w:hint="eastAsia"/>
          <w:color w:val="auto"/>
          <w:highlight w:val="none"/>
          <w:lang w:val="en-US" w:eastAsia="zh-CN"/>
        </w:rPr>
        <w:t>2</w:t>
      </w:r>
      <w:r>
        <w:rPr>
          <w:rFonts w:hint="default"/>
          <w:color w:val="auto"/>
          <w:highlight w:val="none"/>
        </w:rPr>
        <w:t>、</w:t>
      </w:r>
      <w:r>
        <w:rPr>
          <w:rFonts w:hint="eastAsia" w:ascii="宋体" w:hAnsi="宋体" w:cs="宋体"/>
          <w:b/>
          <w:bCs/>
          <w:color w:val="auto"/>
          <w:sz w:val="24"/>
          <w:szCs w:val="24"/>
          <w:highlight w:val="none"/>
        </w:rPr>
        <w:t>洁净烘干机</w:t>
      </w:r>
      <w:r>
        <w:rPr>
          <w:rFonts w:hint="default" w:ascii="宋体" w:hAnsi="宋体" w:cs="宋体"/>
          <w:b/>
          <w:bCs/>
          <w:color w:val="auto"/>
          <w:sz w:val="24"/>
          <w:szCs w:val="24"/>
          <w:highlight w:val="none"/>
        </w:rPr>
        <w:t>（</w:t>
      </w:r>
      <w:r>
        <w:rPr>
          <w:rFonts w:hint="eastAsia" w:ascii="宋体" w:hAnsi="宋体" w:cs="宋体"/>
          <w:b/>
          <w:bCs/>
          <w:color w:val="auto"/>
          <w:sz w:val="24"/>
          <w:szCs w:val="24"/>
          <w:highlight w:val="none"/>
          <w:lang w:val="en-US" w:eastAsia="zh-Hans"/>
        </w:rPr>
        <w:t>洁净区</w:t>
      </w:r>
      <w:r>
        <w:rPr>
          <w:rFonts w:hint="default" w:ascii="宋体" w:hAnsi="宋体" w:cs="宋体"/>
          <w:b/>
          <w:bCs/>
          <w:color w:val="auto"/>
          <w:sz w:val="24"/>
          <w:szCs w:val="24"/>
          <w:highlight w:val="none"/>
        </w:rPr>
        <w:t>）</w:t>
      </w:r>
    </w:p>
    <w:tbl>
      <w:tblPr>
        <w:tblStyle w:val="1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08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1" w:type="dxa"/>
            <w:noWrap w:val="0"/>
            <w:vAlign w:val="top"/>
          </w:tcPr>
          <w:p>
            <w:pPr>
              <w:jc w:val="center"/>
              <w:rPr>
                <w:rFonts w:hint="eastAsia" w:ascii="宋体" w:hAnsi="宋体" w:eastAsia="宋体" w:cs="宋体"/>
                <w:b/>
                <w:bCs/>
                <w:sz w:val="24"/>
                <w:szCs w:val="24"/>
                <w:lang w:val="en-US" w:eastAsia="zh-Hans"/>
              </w:rPr>
            </w:pPr>
            <w:r>
              <w:rPr>
                <w:rFonts w:hint="eastAsia" w:ascii="宋体" w:hAnsi="宋体" w:cs="宋体"/>
                <w:b/>
                <w:bCs/>
                <w:sz w:val="24"/>
                <w:szCs w:val="24"/>
                <w:lang w:val="en-US" w:eastAsia="zh-Hans"/>
              </w:rPr>
              <w:t>序号</w:t>
            </w:r>
          </w:p>
        </w:tc>
        <w:tc>
          <w:tcPr>
            <w:tcW w:w="8086" w:type="dxa"/>
            <w:noWrap w:val="0"/>
            <w:vAlign w:val="top"/>
          </w:tcPr>
          <w:p>
            <w:pPr>
              <w:jc w:val="center"/>
              <w:rPr>
                <w:rFonts w:hint="eastAsia" w:ascii="宋体" w:hAnsi="宋体" w:eastAsia="宋体" w:cs="宋体"/>
                <w:b/>
                <w:bCs/>
                <w:sz w:val="24"/>
                <w:szCs w:val="24"/>
                <w:lang w:val="en-US" w:eastAsia="zh-Hans"/>
              </w:rPr>
            </w:pPr>
            <w:r>
              <w:rPr>
                <w:rFonts w:hint="eastAsia" w:ascii="宋体" w:hAnsi="宋体" w:cs="宋体"/>
                <w:b/>
                <w:bCs/>
                <w:sz w:val="24"/>
                <w:szCs w:val="24"/>
                <w:lang w:val="en-US" w:eastAsia="zh-Hans"/>
              </w:rPr>
              <w:t>要求</w:t>
            </w:r>
          </w:p>
        </w:tc>
        <w:tc>
          <w:tcPr>
            <w:tcW w:w="1560" w:type="dxa"/>
            <w:noWrap w:val="0"/>
            <w:vAlign w:val="top"/>
          </w:tcPr>
          <w:p>
            <w:pPr>
              <w:jc w:val="center"/>
              <w:rPr>
                <w:rFonts w:hint="eastAsia" w:ascii="宋体" w:hAnsi="宋体" w:eastAsia="宋体" w:cs="宋体"/>
                <w:b/>
                <w:bCs/>
                <w:sz w:val="24"/>
                <w:szCs w:val="24"/>
                <w:lang w:val="en-US" w:eastAsia="zh-Hans"/>
              </w:rPr>
            </w:pPr>
            <w:r>
              <w:rPr>
                <w:rFonts w:hint="eastAsia" w:ascii="宋体" w:hAnsi="宋体" w:cs="宋体"/>
                <w:b/>
                <w:bCs/>
                <w:sz w:val="24"/>
                <w:szCs w:val="24"/>
                <w:lang w:val="en-US" w:eastAsia="zh-Hans"/>
              </w:rPr>
              <w:t>响应与否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color w:val="000000"/>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lang w:val="de-DE"/>
              </w:rPr>
              <w:t>设备形式：</w:t>
            </w:r>
            <w:r>
              <w:rPr>
                <w:rFonts w:hint="eastAsia" w:ascii="宋体" w:hAnsi="宋体" w:cs="宋体"/>
                <w:b/>
                <w:bCs/>
                <w:sz w:val="24"/>
                <w:szCs w:val="24"/>
                <w:lang w:val="de-DE"/>
              </w:rPr>
              <w:t>30kg</w:t>
            </w:r>
            <w:r>
              <w:rPr>
                <w:rFonts w:hint="eastAsia" w:ascii="宋体" w:hAnsi="宋体" w:cs="宋体"/>
                <w:sz w:val="24"/>
                <w:szCs w:val="24"/>
              </w:rPr>
              <w:t>烘干机</w:t>
            </w:r>
            <w:r>
              <w:rPr>
                <w:rFonts w:hint="eastAsia" w:ascii="宋体" w:hAnsi="宋体" w:cs="宋体"/>
                <w:sz w:val="24"/>
                <w:szCs w:val="24"/>
                <w:lang w:val="de-DE"/>
              </w:rPr>
              <w:t>。</w:t>
            </w:r>
          </w:p>
        </w:tc>
        <w:tc>
          <w:tcPr>
            <w:tcW w:w="1560" w:type="dxa"/>
            <w:noWrap w:val="0"/>
            <w:vAlign w:val="center"/>
          </w:tcPr>
          <w:p>
            <w:pPr>
              <w:autoSpaceDE w:val="0"/>
              <w:autoSpaceDN w:val="0"/>
              <w:adjustRightInd w:val="0"/>
              <w:spacing w:line="30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烘干能力：单次工作时间不超过50min。</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设备生产能力不影响烘干效果的最大负载：以干衣质量计算，30kg衣物烘干。</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color w:val="auto"/>
                <w:sz w:val="24"/>
                <w:szCs w:val="24"/>
                <w:highlight w:val="none"/>
              </w:rPr>
              <w:t>取风量≤1800m³/h。</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加热方式：设备采用蒸汽加热，取室内风。</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设备应采用全封闭结构，防止运行过程中颗粒脱落扩散影响室内洁净指数。</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设备进风应有高效过滤器。出风口由密闭阀或止回阀。</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烘干温度调节：可根据工作服材料质地进行设定，设定精度±3℃，腔内温度均匀度。</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烘干后衣物含水量优于国家标准，含水量＜10%。</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故障检测和报警：设备运行中出现故障时可自动报警。</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进风、排风预留端口接头至设备外部。</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主要材质：转笼、机壳围板包括正面板、侧面板、顶部板、背面板采用304不锈钢材料制作。</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表面光洁度：转笼内表面须进行抛光处理。</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外缸保温：外缸外部贴有非纤维性保温材料，以保证与外界空气阻隔。</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运行控制方式：控制器具有单向和双向运转选择功能，用户可根据衣物大小选择单向运转或双向运转。允许用户对所编程序的时间、温度编辑</w:t>
            </w:r>
            <w:r>
              <w:rPr>
                <w:rFonts w:hint="eastAsia" w:ascii="宋体" w:hAnsi="宋体" w:cs="宋体"/>
                <w:color w:val="000000"/>
                <w:sz w:val="24"/>
                <w:szCs w:val="24"/>
              </w:rPr>
              <w:t>。</w:t>
            </w:r>
          </w:p>
        </w:tc>
        <w:tc>
          <w:tcPr>
            <w:tcW w:w="1560" w:type="dxa"/>
            <w:noWrap w:val="0"/>
            <w:vAlign w:val="center"/>
          </w:tcPr>
          <w:p>
            <w:pPr>
              <w:autoSpaceDE w:val="0"/>
              <w:autoSpaceDN w:val="0"/>
              <w:adjustRightInd w:val="0"/>
              <w:spacing w:line="30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autoSpaceDE w:val="0"/>
              <w:autoSpaceDN w:val="0"/>
              <w:adjustRightInd w:val="0"/>
              <w:spacing w:line="300" w:lineRule="auto"/>
              <w:rPr>
                <w:rFonts w:ascii="宋体" w:hAnsi="宋体" w:cs="宋体"/>
                <w:sz w:val="24"/>
                <w:szCs w:val="24"/>
              </w:rPr>
            </w:pPr>
            <w:r>
              <w:rPr>
                <w:rFonts w:hint="eastAsia" w:ascii="宋体" w:hAnsi="宋体" w:cs="宋体"/>
                <w:sz w:val="24"/>
                <w:szCs w:val="24"/>
              </w:rPr>
              <w:t>烘干设置的电脑程序，使衣物一直处于负压状态下工作，确保衣物能够达到较高的洁净度等级。</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采用电脑控制，内胆正反间歇运转，正，反转动时间、停顿时间、加速减速过程时间可根据需要任意设定，起动、停止无级平滑过渡，无冲击平稳性好，不易产生机械故障。</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spacing w:line="360" w:lineRule="auto"/>
              <w:rPr>
                <w:rFonts w:ascii="宋体" w:hAnsi="宋体" w:cs="宋体"/>
                <w:sz w:val="24"/>
                <w:szCs w:val="24"/>
              </w:rPr>
            </w:pPr>
            <w:r>
              <w:rPr>
                <w:rFonts w:hint="eastAsia" w:ascii="宋体" w:hAnsi="宋体" w:cs="宋体"/>
                <w:bCs/>
                <w:sz w:val="24"/>
                <w:szCs w:val="24"/>
              </w:rPr>
              <w:t>微电脑可根据需要设置多种自动运行程序，以适用不同衣物的烘干，各个程序中的运转时间、烘干温度、冷却时间的可根据需要任意选值；实现自动控温、自动定时停车，</w:t>
            </w:r>
            <w:r>
              <w:rPr>
                <w:rFonts w:hint="eastAsia" w:ascii="宋体" w:hAnsi="宋体" w:cs="宋体"/>
                <w:sz w:val="24"/>
                <w:szCs w:val="24"/>
              </w:rPr>
              <w:t>工作结束有蜂鸣提示</w:t>
            </w:r>
            <w:r>
              <w:rPr>
                <w:rFonts w:hint="eastAsia" w:ascii="宋体" w:hAnsi="宋体" w:cs="宋体"/>
                <w:bCs/>
                <w:sz w:val="24"/>
                <w:szCs w:val="24"/>
              </w:rPr>
              <w:t>。自动程序运行过程中，可人工随时介入更改参数或</w:t>
            </w:r>
            <w:r>
              <w:rPr>
                <w:rFonts w:hint="eastAsia" w:ascii="宋体" w:hAnsi="宋体" w:cs="宋体"/>
                <w:sz w:val="24"/>
                <w:szCs w:val="24"/>
              </w:rPr>
              <w:t>手动控制运行。</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电气要求：</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微机电脑控制，供应商应提供详细的电器部件生产厂家的清单。</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断电时，机器逐渐停稳，以保护操作工、设备和产品。</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电机IP防护等级IP54。</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人体经常接触的电气设备电源开关必须带漏电保护。</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用电设备二次回路接线规范，标示清楚。</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用电设备接地可靠，有明确的接地点。</w:t>
            </w:r>
          </w:p>
          <w:p>
            <w:pPr>
              <w:pStyle w:val="23"/>
              <w:numPr>
                <w:ilvl w:val="0"/>
                <w:numId w:val="10"/>
              </w:numPr>
              <w:ind w:firstLineChars="0"/>
              <w:jc w:val="left"/>
              <w:rPr>
                <w:rFonts w:ascii="宋体" w:hAnsi="宋体" w:cs="宋体"/>
                <w:sz w:val="24"/>
                <w:szCs w:val="24"/>
              </w:rPr>
            </w:pPr>
            <w:r>
              <w:rPr>
                <w:rFonts w:hint="eastAsia" w:ascii="宋体" w:hAnsi="宋体" w:cs="宋体"/>
                <w:sz w:val="24"/>
                <w:szCs w:val="24"/>
              </w:rPr>
              <w:t>电气设备必须散热良好；所有的电气系统均须配备安全标识。</w:t>
            </w:r>
          </w:p>
          <w:p>
            <w:pPr>
              <w:pStyle w:val="23"/>
              <w:numPr>
                <w:ilvl w:val="0"/>
                <w:numId w:val="10"/>
              </w:numPr>
              <w:spacing w:line="360" w:lineRule="auto"/>
              <w:ind w:firstLineChars="0"/>
              <w:rPr>
                <w:rFonts w:ascii="宋体" w:hAnsi="宋体" w:cs="宋体"/>
                <w:sz w:val="24"/>
                <w:szCs w:val="24"/>
              </w:rPr>
            </w:pPr>
            <w:r>
              <w:rPr>
                <w:rFonts w:hint="eastAsia" w:ascii="宋体" w:hAnsi="宋体" w:cs="宋体"/>
                <w:sz w:val="24"/>
                <w:szCs w:val="24"/>
              </w:rPr>
              <w:t>运转电机及风机均有过载保护装置。</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机械要求：</w:t>
            </w:r>
          </w:p>
          <w:p>
            <w:pPr>
              <w:pStyle w:val="23"/>
              <w:numPr>
                <w:ilvl w:val="0"/>
                <w:numId w:val="11"/>
              </w:numPr>
              <w:spacing w:line="360" w:lineRule="auto"/>
              <w:ind w:firstLineChars="0"/>
              <w:rPr>
                <w:rFonts w:ascii="宋体" w:hAnsi="宋体" w:cs="宋体"/>
                <w:sz w:val="24"/>
                <w:szCs w:val="24"/>
                <w:lang w:val="de-DE"/>
              </w:rPr>
            </w:pPr>
            <w:r>
              <w:rPr>
                <w:rFonts w:hint="eastAsia" w:ascii="宋体" w:hAnsi="宋体" w:cs="宋体"/>
                <w:sz w:val="24"/>
                <w:szCs w:val="24"/>
                <w:lang w:val="de-DE"/>
              </w:rPr>
              <w:t>设备外表面及接触衣物的部位不能有锋利的边缘和尖角。</w:t>
            </w:r>
          </w:p>
          <w:p>
            <w:pPr>
              <w:pStyle w:val="23"/>
              <w:numPr>
                <w:ilvl w:val="0"/>
                <w:numId w:val="11"/>
              </w:numPr>
              <w:spacing w:line="360" w:lineRule="auto"/>
              <w:ind w:firstLineChars="0"/>
              <w:rPr>
                <w:rFonts w:ascii="宋体" w:hAnsi="宋体" w:cs="宋体"/>
                <w:sz w:val="24"/>
                <w:szCs w:val="24"/>
              </w:rPr>
            </w:pPr>
            <w:r>
              <w:rPr>
                <w:rFonts w:hint="eastAsia" w:ascii="宋体" w:hAnsi="宋体" w:cs="宋体"/>
                <w:sz w:val="24"/>
                <w:szCs w:val="24"/>
              </w:rPr>
              <w:t>设备机械、电器等需要维修和维护的部位外罩可拆卸便于维护。</w:t>
            </w:r>
          </w:p>
          <w:p>
            <w:pPr>
              <w:pStyle w:val="23"/>
              <w:numPr>
                <w:ilvl w:val="0"/>
                <w:numId w:val="11"/>
              </w:numPr>
              <w:spacing w:line="360" w:lineRule="auto"/>
              <w:ind w:firstLineChars="0"/>
              <w:rPr>
                <w:rFonts w:ascii="宋体" w:hAnsi="宋体" w:cs="宋体"/>
                <w:sz w:val="24"/>
                <w:szCs w:val="24"/>
              </w:rPr>
            </w:pPr>
            <w:r>
              <w:rPr>
                <w:rFonts w:hint="eastAsia" w:ascii="宋体" w:hAnsi="宋体" w:cs="宋体"/>
                <w:sz w:val="24"/>
                <w:szCs w:val="24"/>
              </w:rPr>
              <w:t>主轴承使用国内一线品牌轴承，具备加食品级润滑油脂的装置。</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外观材质要求：</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设备的设计与安装应符合GMP （2010年修订）生产及工艺的要求，安全，稳定，可靠，易于清洗和消毒，便于生产操作和维修保养。</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设备各部件零件应外开整齐，无毛刺及明显划痕，与被包装产品和标签接触的表面、边角应平整、光洁、易于清洁和消毒。</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设备外表面采用不锈钢拉丝板，表面光滑无毛刺，设备运行中不会出现钩丝，刮花状况，表面粗糙度Ra≤0.8；底座、顶盖、电机等碳钢材质处，应进行不锈钢板遮盖，保证设备外观全部封闭。</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设备与衣物接触的转鼓等处材质为不锈钢，表面粗糙度Ra≤0.8。</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烘干系统的蜗壳风道、过滤网、后背板、顶板、机壳面板、以及过滤箱体均采用304不锈钢材料制造。</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烘箱腔体不得存在渗漏；使用密封胶（件）密封的部位，密封效果牢靠，不易老化、不易被清洗液腐蚀、耐75%乙醇、臭氧消毒。</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设备密封圈采用浅色硅橡胶、天然橡胶等化学特性比较稳定的材料。</w:t>
            </w:r>
          </w:p>
          <w:p>
            <w:pPr>
              <w:pStyle w:val="23"/>
              <w:numPr>
                <w:ilvl w:val="0"/>
                <w:numId w:val="12"/>
              </w:numPr>
              <w:spacing w:line="360" w:lineRule="auto"/>
              <w:ind w:firstLineChars="0"/>
              <w:rPr>
                <w:rFonts w:ascii="宋体" w:hAnsi="宋体" w:cs="宋体"/>
                <w:sz w:val="24"/>
                <w:szCs w:val="24"/>
                <w:lang w:val="de-DE"/>
              </w:rPr>
            </w:pPr>
            <w:r>
              <w:rPr>
                <w:rFonts w:hint="eastAsia" w:ascii="宋体" w:hAnsi="宋体" w:cs="宋体"/>
                <w:sz w:val="24"/>
                <w:szCs w:val="24"/>
                <w:lang w:val="de-DE"/>
              </w:rPr>
              <w:t>烘箱的散热部位应敷设非纤维保温材料，减少机器发热对洁净室温度的影响。</w:t>
            </w:r>
          </w:p>
          <w:p>
            <w:pPr>
              <w:pStyle w:val="23"/>
              <w:numPr>
                <w:ilvl w:val="0"/>
                <w:numId w:val="12"/>
              </w:numPr>
              <w:spacing w:line="360" w:lineRule="auto"/>
              <w:ind w:firstLineChars="0"/>
              <w:rPr>
                <w:rFonts w:ascii="宋体" w:hAnsi="宋体" w:cs="宋体"/>
                <w:sz w:val="24"/>
                <w:szCs w:val="24"/>
              </w:rPr>
            </w:pPr>
            <w:r>
              <w:rPr>
                <w:rFonts w:hint="eastAsia" w:ascii="宋体" w:hAnsi="宋体" w:cs="宋体"/>
                <w:sz w:val="24"/>
                <w:szCs w:val="24"/>
                <w:lang w:val="de-DE"/>
              </w:rPr>
              <w:t>除非在特殊情况下，所有紧固件都应为标准件。</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top"/>
          </w:tcPr>
          <w:p>
            <w:pPr>
              <w:pStyle w:val="23"/>
              <w:numPr>
                <w:ilvl w:val="0"/>
                <w:numId w:val="9"/>
              </w:numPr>
              <w:autoSpaceDE w:val="0"/>
              <w:autoSpaceDN w:val="0"/>
              <w:adjustRightInd w:val="0"/>
              <w:spacing w:line="300" w:lineRule="auto"/>
              <w:ind w:firstLineChars="0"/>
              <w:rPr>
                <w:rFonts w:ascii="宋体" w:hAnsi="宋体" w:cs="宋体"/>
                <w:sz w:val="24"/>
                <w:szCs w:val="24"/>
              </w:rPr>
            </w:pPr>
          </w:p>
        </w:tc>
        <w:tc>
          <w:tcPr>
            <w:tcW w:w="8086" w:type="dxa"/>
            <w:noWrap w:val="0"/>
            <w:vAlign w:val="center"/>
          </w:tcPr>
          <w:p>
            <w:pPr>
              <w:spacing w:line="360" w:lineRule="auto"/>
              <w:rPr>
                <w:rFonts w:ascii="宋体" w:hAnsi="宋体" w:cs="宋体"/>
                <w:sz w:val="24"/>
                <w:szCs w:val="24"/>
                <w:lang w:val="de-DE"/>
              </w:rPr>
            </w:pPr>
            <w:r>
              <w:rPr>
                <w:rFonts w:hint="eastAsia" w:ascii="宋体" w:hAnsi="宋体" w:cs="宋体"/>
                <w:sz w:val="24"/>
                <w:szCs w:val="24"/>
                <w:lang w:val="de-DE"/>
              </w:rPr>
              <w:t>安全要求：</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设备应贴有统一的设备铭牌。</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设备上易对操作人员造成伤害的运动部位应有安全罩，符合零进入标准。</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设备应具有运行安全保护功能，当安全保护装置未处于正常状态时，设备应停止运行，并在控制界面上显示相应的警报信息。</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应有电机过载、过热、缺相保护。</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设备任何部位不能有锋利的边缘和尖角。</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恢复供电后机器不能自动开机，必须人工启动。</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电气系统的安全性能应符合相应的国家标准。</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安全性能符合相关安全标准。</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每条线的两端都要有线号，线号和图纸上的相一致。</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张贴电器安全标识。</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存在安全隐患和风险的地方应在合适的位置张贴安全警示标识，如高温处等。</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所有零部件，焊缝等应进行倒角，抛光等处理，提供最少的锐角转角，最少的接缝和平整光滑的连接。</w:t>
            </w:r>
          </w:p>
          <w:p>
            <w:pPr>
              <w:pStyle w:val="23"/>
              <w:numPr>
                <w:ilvl w:val="0"/>
                <w:numId w:val="13"/>
              </w:numPr>
              <w:spacing w:line="360" w:lineRule="auto"/>
              <w:ind w:firstLineChars="0"/>
              <w:rPr>
                <w:rFonts w:ascii="宋体" w:hAnsi="宋体" w:cs="宋体"/>
                <w:sz w:val="24"/>
                <w:szCs w:val="24"/>
                <w:lang w:val="de-DE"/>
              </w:rPr>
            </w:pPr>
            <w:r>
              <w:rPr>
                <w:rFonts w:hint="eastAsia" w:ascii="宋体" w:hAnsi="宋体" w:cs="宋体"/>
                <w:sz w:val="24"/>
                <w:szCs w:val="24"/>
                <w:lang w:val="de-DE"/>
              </w:rPr>
              <w:t>在最大生产速度下，工作噪声≤75分贝。</w:t>
            </w:r>
          </w:p>
          <w:p>
            <w:pPr>
              <w:pStyle w:val="23"/>
              <w:numPr>
                <w:ilvl w:val="0"/>
                <w:numId w:val="13"/>
              </w:numPr>
              <w:spacing w:line="360" w:lineRule="auto"/>
              <w:ind w:firstLineChars="0"/>
              <w:rPr>
                <w:rFonts w:ascii="宋体" w:hAnsi="宋体" w:cs="宋体"/>
                <w:sz w:val="24"/>
                <w:szCs w:val="24"/>
              </w:rPr>
            </w:pPr>
            <w:r>
              <w:rPr>
                <w:rFonts w:hint="eastAsia" w:ascii="宋体" w:hAnsi="宋体" w:cs="宋体"/>
                <w:sz w:val="24"/>
                <w:szCs w:val="24"/>
                <w:lang w:val="de-DE"/>
              </w:rPr>
              <w:t>设备应具有运行安全保护功能，当安全保护装置未处于正常状态时，设备应停止运行，并在控制界面上显示相应的警报信息。</w:t>
            </w:r>
          </w:p>
        </w:tc>
        <w:tc>
          <w:tcPr>
            <w:tcW w:w="1560" w:type="dxa"/>
            <w:noWrap w:val="0"/>
            <w:vAlign w:val="center"/>
          </w:tcPr>
          <w:p>
            <w:pPr>
              <w:autoSpaceDE w:val="0"/>
              <w:autoSpaceDN w:val="0"/>
              <w:adjustRightInd w:val="0"/>
              <w:spacing w:line="30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tcBorders>
              <w:left w:val="nil"/>
              <w:right w:val="nil"/>
            </w:tcBorders>
            <w:noWrap w:val="0"/>
            <w:vAlign w:val="top"/>
          </w:tcPr>
          <w:p>
            <w:pPr>
              <w:pStyle w:val="3"/>
              <w:ind w:left="0" w:leftChars="0"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noWrap w:val="0"/>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验证要求-DQ &amp; FAT &amp; SAT要求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URS01</w:t>
            </w:r>
          </w:p>
        </w:tc>
        <w:tc>
          <w:tcPr>
            <w:tcW w:w="8086" w:type="dxa"/>
            <w:noWrap w:val="0"/>
            <w:vAlign w:val="center"/>
          </w:tcPr>
          <w:p>
            <w:pPr>
              <w:widowControl/>
              <w:spacing w:line="360" w:lineRule="auto"/>
              <w:jc w:val="left"/>
              <w:rPr>
                <w:rFonts w:ascii="宋体" w:hAnsi="宋体" w:cs="宋体"/>
                <w:sz w:val="24"/>
                <w:szCs w:val="24"/>
              </w:rPr>
            </w:pPr>
            <w:r>
              <w:rPr>
                <w:rFonts w:hint="eastAsia" w:ascii="宋体" w:hAnsi="宋体" w:cs="宋体"/>
                <w:sz w:val="24"/>
                <w:szCs w:val="24"/>
              </w:rPr>
              <w:t>设备验证：</w:t>
            </w:r>
          </w:p>
          <w:p>
            <w:pPr>
              <w:widowControl/>
              <w:spacing w:line="360" w:lineRule="auto"/>
              <w:jc w:val="left"/>
              <w:rPr>
                <w:rFonts w:ascii="宋体" w:hAnsi="宋体" w:cs="宋体"/>
                <w:sz w:val="24"/>
                <w:szCs w:val="24"/>
              </w:rPr>
            </w:pPr>
            <w:r>
              <w:rPr>
                <w:rFonts w:hint="eastAsia" w:ascii="宋体" w:hAnsi="宋体" w:cs="宋体"/>
                <w:sz w:val="24"/>
                <w:szCs w:val="24"/>
              </w:rPr>
              <w:t>供应商应制定设备制造及各阶段验收验证计划，将实施过程完整记录，整理成册完工后交付用户。</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URS02</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设计确认DQ：</w:t>
            </w:r>
          </w:p>
          <w:p>
            <w:pPr>
              <w:spacing w:line="360" w:lineRule="auto"/>
              <w:jc w:val="left"/>
              <w:rPr>
                <w:rFonts w:ascii="宋体" w:hAnsi="宋体" w:cs="宋体"/>
                <w:sz w:val="24"/>
                <w:szCs w:val="24"/>
              </w:rPr>
            </w:pPr>
            <w:r>
              <w:rPr>
                <w:rFonts w:hint="eastAsia" w:ascii="宋体" w:hAnsi="宋体" w:cs="宋体"/>
                <w:sz w:val="24"/>
                <w:szCs w:val="24"/>
              </w:rPr>
              <w:t>供应商在签订合同后应制定设备设计制造方案，与用户双方共同确认后，再实施加工制造生产。</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URS03</w:t>
            </w: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工厂测试FAT：</w:t>
            </w:r>
          </w:p>
          <w:p>
            <w:pPr>
              <w:spacing w:line="360" w:lineRule="auto"/>
              <w:rPr>
                <w:rFonts w:ascii="宋体" w:hAnsi="宋体" w:cs="宋体"/>
                <w:sz w:val="24"/>
                <w:szCs w:val="24"/>
              </w:rPr>
            </w:pPr>
            <w:r>
              <w:rPr>
                <w:rFonts w:hint="eastAsia" w:ascii="宋体" w:hAnsi="宋体" w:cs="宋体"/>
                <w:sz w:val="24"/>
                <w:szCs w:val="24"/>
              </w:rPr>
              <w:t>1、供应商应在各重要生产阶段及发货前须通知用户到生产制造现场进行验收确认才可以进行下一步的制造生产或包装发运。</w:t>
            </w:r>
          </w:p>
          <w:p>
            <w:pPr>
              <w:spacing w:line="360" w:lineRule="auto"/>
              <w:rPr>
                <w:rFonts w:ascii="宋体" w:hAnsi="宋体" w:cs="宋体"/>
                <w:sz w:val="24"/>
                <w:szCs w:val="24"/>
              </w:rPr>
            </w:pPr>
            <w:r>
              <w:rPr>
                <w:rFonts w:hint="eastAsia" w:ascii="宋体" w:hAnsi="宋体" w:cs="宋体"/>
                <w:sz w:val="24"/>
                <w:szCs w:val="24"/>
              </w:rPr>
              <w:t>2、供应商应准备进行工厂验收测试（FAT）文件供用户确认。</w:t>
            </w:r>
          </w:p>
          <w:p>
            <w:pPr>
              <w:spacing w:line="360" w:lineRule="auto"/>
              <w:rPr>
                <w:rFonts w:ascii="宋体" w:hAnsi="宋体" w:cs="宋体"/>
                <w:sz w:val="24"/>
                <w:szCs w:val="24"/>
              </w:rPr>
            </w:pPr>
            <w:r>
              <w:rPr>
                <w:rFonts w:hint="eastAsia" w:ascii="宋体" w:hAnsi="宋体" w:cs="宋体"/>
                <w:sz w:val="24"/>
                <w:szCs w:val="24"/>
              </w:rPr>
              <w:t>3、供应商应准备进行工厂验收测试（FAT）必要的物质条件，包括工具、仪器设施和技术人员。</w:t>
            </w:r>
          </w:p>
          <w:p>
            <w:pPr>
              <w:spacing w:line="360" w:lineRule="auto"/>
              <w:jc w:val="left"/>
              <w:rPr>
                <w:rFonts w:ascii="宋体" w:hAnsi="宋体" w:cs="宋体"/>
                <w:sz w:val="24"/>
                <w:szCs w:val="24"/>
              </w:rPr>
            </w:pPr>
            <w:r>
              <w:rPr>
                <w:rFonts w:hint="eastAsia" w:ascii="宋体" w:hAnsi="宋体" w:cs="宋体"/>
                <w:b/>
                <w:sz w:val="24"/>
                <w:szCs w:val="24"/>
              </w:rPr>
              <w:t>4、不能进行FAT的情况要有其他相应措施或验证证明。</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URS04</w:t>
            </w: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生产现场测试SAT ：</w:t>
            </w:r>
          </w:p>
          <w:p>
            <w:pPr>
              <w:spacing w:line="360" w:lineRule="auto"/>
              <w:rPr>
                <w:rFonts w:ascii="宋体" w:hAnsi="宋体" w:cs="宋体"/>
                <w:sz w:val="24"/>
                <w:szCs w:val="24"/>
              </w:rPr>
            </w:pPr>
            <w:r>
              <w:rPr>
                <w:rFonts w:hint="eastAsia" w:ascii="宋体" w:hAnsi="宋体" w:cs="宋体"/>
                <w:sz w:val="24"/>
                <w:szCs w:val="24"/>
              </w:rPr>
              <w:t>1、供应商在接到用户现场测试通知要求后应在5天内安排足够的专业技术人员到用户现场积极配合用户进行设备生产使用现场验收测试（SAT）工作。</w:t>
            </w:r>
          </w:p>
          <w:p>
            <w:pPr>
              <w:spacing w:line="360" w:lineRule="auto"/>
              <w:rPr>
                <w:rFonts w:ascii="宋体" w:hAnsi="宋体" w:cs="宋体"/>
                <w:sz w:val="24"/>
                <w:szCs w:val="24"/>
              </w:rPr>
            </w:pPr>
            <w:r>
              <w:rPr>
                <w:rFonts w:hint="eastAsia" w:ascii="宋体" w:hAnsi="宋体" w:cs="宋体"/>
                <w:sz w:val="24"/>
                <w:szCs w:val="24"/>
              </w:rPr>
              <w:t>2、供应商应提供设备在用户现场安装后的设备生产使用现场验收测试（SAT）文件和必要的物质条件，包括工具、仪器设施和技术人员。</w:t>
            </w:r>
          </w:p>
          <w:p>
            <w:pPr>
              <w:spacing w:line="360" w:lineRule="auto"/>
              <w:rPr>
                <w:rFonts w:ascii="宋体" w:hAnsi="宋体" w:cs="宋体"/>
                <w:sz w:val="24"/>
                <w:szCs w:val="24"/>
              </w:rPr>
            </w:pPr>
            <w:r>
              <w:rPr>
                <w:rFonts w:hint="eastAsia" w:ascii="宋体" w:hAnsi="宋体" w:cs="宋体"/>
                <w:sz w:val="24"/>
                <w:szCs w:val="24"/>
              </w:rPr>
              <w:t>3、供应商应指导和配合用户连续顺利完成三批的生产过程。</w:t>
            </w:r>
          </w:p>
          <w:p>
            <w:pPr>
              <w:spacing w:line="360" w:lineRule="auto"/>
              <w:jc w:val="left"/>
              <w:rPr>
                <w:rFonts w:ascii="宋体" w:hAnsi="宋体" w:cs="宋体"/>
                <w:sz w:val="24"/>
                <w:szCs w:val="24"/>
              </w:rPr>
            </w:pPr>
            <w:r>
              <w:rPr>
                <w:rFonts w:hint="eastAsia" w:ascii="宋体" w:hAnsi="宋体" w:cs="宋体"/>
                <w:sz w:val="24"/>
                <w:szCs w:val="24"/>
              </w:rPr>
              <w:t>4、供应商安排到用户现场配合用户进行设备生产使用现场验收测试（SAT）工作的专业技术人员一切费用应包括在设备生产制造费用（项目报价）中。用户不再支付。</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URS05</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IQ、OQ、验证文件：</w:t>
            </w:r>
          </w:p>
          <w:p>
            <w:pPr>
              <w:spacing w:line="360" w:lineRule="auto"/>
              <w:jc w:val="left"/>
              <w:rPr>
                <w:rFonts w:ascii="宋体" w:hAnsi="宋体" w:cs="宋体"/>
                <w:sz w:val="24"/>
                <w:szCs w:val="24"/>
              </w:rPr>
            </w:pPr>
            <w:r>
              <w:rPr>
                <w:rFonts w:hint="eastAsia" w:ascii="宋体" w:hAnsi="宋体" w:cs="宋体"/>
                <w:sz w:val="24"/>
                <w:szCs w:val="24"/>
              </w:rPr>
              <w:t>供应商在交货的同时应提供验证所需的所有图纸、文件、制造安装记录、仪器仪表检验测试报告、材质证明等资料和文件，包括DQ、IQ、OQ、PQ、 FAT、SAT验证参考文件。</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URS06</w:t>
            </w: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IQ、OQ、验证文件：</w:t>
            </w:r>
          </w:p>
          <w:p>
            <w:pPr>
              <w:spacing w:line="360" w:lineRule="auto"/>
              <w:rPr>
                <w:rFonts w:ascii="宋体" w:hAnsi="宋体" w:cs="宋体"/>
                <w:sz w:val="24"/>
                <w:szCs w:val="24"/>
              </w:rPr>
            </w:pPr>
            <w:r>
              <w:rPr>
                <w:rFonts w:hint="eastAsia" w:ascii="宋体" w:hAnsi="宋体" w:cs="宋体"/>
                <w:sz w:val="24"/>
                <w:szCs w:val="24"/>
              </w:rPr>
              <w:t>1、供应商在交货的同时提供自动化控制系统验证文件，并应保证符合GMP认证要求。</w:t>
            </w:r>
          </w:p>
          <w:p>
            <w:pPr>
              <w:spacing w:line="360" w:lineRule="auto"/>
              <w:rPr>
                <w:rFonts w:ascii="宋体" w:hAnsi="宋体" w:cs="宋体"/>
                <w:sz w:val="24"/>
                <w:szCs w:val="24"/>
              </w:rPr>
            </w:pPr>
            <w:r>
              <w:rPr>
                <w:rFonts w:hint="eastAsia" w:ascii="宋体" w:hAnsi="宋体" w:cs="宋体"/>
                <w:sz w:val="24"/>
                <w:szCs w:val="24"/>
              </w:rPr>
              <w:t>2、供应商应提供生产试验过程的真实的不可更改的数据记录文件，包括电子文档给用户作为原始记录资料。</w:t>
            </w:r>
          </w:p>
          <w:p>
            <w:pPr>
              <w:spacing w:line="360" w:lineRule="auto"/>
              <w:jc w:val="left"/>
              <w:rPr>
                <w:rFonts w:ascii="宋体" w:hAnsi="宋体" w:cs="宋体"/>
                <w:sz w:val="24"/>
                <w:szCs w:val="24"/>
              </w:rPr>
            </w:pPr>
            <w:r>
              <w:rPr>
                <w:rFonts w:hint="eastAsia" w:ascii="宋体" w:hAnsi="宋体" w:cs="宋体"/>
                <w:sz w:val="24"/>
                <w:szCs w:val="24"/>
              </w:rPr>
              <w:t>3、协助用户整理分析生产试验过程的数据，提供可修改电子版文档以便于整理、数据分析。</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URS07</w:t>
            </w:r>
          </w:p>
        </w:tc>
        <w:tc>
          <w:tcPr>
            <w:tcW w:w="8086" w:type="dxa"/>
            <w:noWrap w:val="0"/>
            <w:vAlign w:val="center"/>
          </w:tcPr>
          <w:p>
            <w:pPr>
              <w:spacing w:line="360" w:lineRule="auto"/>
              <w:jc w:val="left"/>
              <w:rPr>
                <w:rFonts w:ascii="宋体" w:hAnsi="宋体" w:cs="宋体"/>
                <w:bCs/>
                <w:sz w:val="24"/>
                <w:szCs w:val="24"/>
              </w:rPr>
            </w:pPr>
            <w:r>
              <w:rPr>
                <w:rFonts w:hint="eastAsia" w:ascii="宋体" w:hAnsi="宋体" w:cs="宋体"/>
                <w:bCs/>
                <w:sz w:val="24"/>
                <w:szCs w:val="24"/>
              </w:rPr>
              <w:t>费用提示：</w:t>
            </w:r>
          </w:p>
          <w:p>
            <w:pPr>
              <w:spacing w:line="360" w:lineRule="auto"/>
              <w:jc w:val="left"/>
              <w:rPr>
                <w:rFonts w:ascii="宋体" w:hAnsi="宋体" w:cs="宋体"/>
                <w:sz w:val="24"/>
                <w:szCs w:val="24"/>
              </w:rPr>
            </w:pPr>
            <w:r>
              <w:rPr>
                <w:rFonts w:hint="eastAsia" w:ascii="宋体" w:hAnsi="宋体" w:cs="宋体"/>
                <w:sz w:val="24"/>
                <w:szCs w:val="24"/>
              </w:rPr>
              <w:t>本项目内的一切费用在设备生产制造费用（项目报价）中考虑。用户不再支付。</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noWrap w:val="0"/>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包装运输要求</w:t>
            </w:r>
            <w:r>
              <w:rPr>
                <w:rFonts w:hint="eastAsia" w:ascii="宋体" w:hAnsi="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URS01</w:t>
            </w:r>
          </w:p>
        </w:tc>
        <w:tc>
          <w:tcPr>
            <w:tcW w:w="8086" w:type="dxa"/>
            <w:noWrap w:val="0"/>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包装：</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1、包装满足运输和装卸要求，防潮湿、防磕碰、防振动。 </w:t>
            </w:r>
          </w:p>
          <w:p>
            <w:pPr>
              <w:widowControl/>
              <w:spacing w:line="360" w:lineRule="auto"/>
              <w:jc w:val="left"/>
              <w:rPr>
                <w:rFonts w:ascii="宋体" w:hAnsi="宋体" w:cs="宋体"/>
                <w:sz w:val="24"/>
                <w:szCs w:val="24"/>
              </w:rPr>
            </w:pPr>
            <w:r>
              <w:rPr>
                <w:rFonts w:hint="eastAsia" w:ascii="宋体" w:hAnsi="宋体" w:cs="宋体"/>
                <w:sz w:val="24"/>
                <w:szCs w:val="24"/>
              </w:rPr>
              <w:t>2、设备应张贴规范的铭牌，铭牌上应注明设备名称、型号、生产厂家、产地、出厂日期、重量及其它重要技术参数。</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URS02</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货物清单：</w:t>
            </w:r>
          </w:p>
          <w:p>
            <w:pPr>
              <w:spacing w:line="360" w:lineRule="auto"/>
              <w:jc w:val="left"/>
              <w:rPr>
                <w:rFonts w:ascii="宋体" w:hAnsi="宋体" w:cs="宋体"/>
                <w:sz w:val="24"/>
                <w:szCs w:val="24"/>
              </w:rPr>
            </w:pPr>
            <w:r>
              <w:rPr>
                <w:rFonts w:hint="eastAsia" w:ascii="宋体" w:hAnsi="宋体" w:cs="宋体"/>
                <w:sz w:val="24"/>
                <w:szCs w:val="24"/>
              </w:rPr>
              <w:t>机器到货清单必须详列每装箱内容物。</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URS03</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运输地点：</w:t>
            </w:r>
          </w:p>
          <w:p>
            <w:pPr>
              <w:spacing w:line="360" w:lineRule="auto"/>
              <w:jc w:val="left"/>
              <w:rPr>
                <w:rFonts w:ascii="宋体" w:hAnsi="宋体" w:cs="宋体"/>
                <w:sz w:val="24"/>
                <w:szCs w:val="24"/>
              </w:rPr>
            </w:pPr>
            <w:r>
              <w:rPr>
                <w:rFonts w:hint="eastAsia" w:ascii="宋体" w:hAnsi="宋体" w:cs="宋体"/>
                <w:sz w:val="24"/>
                <w:szCs w:val="24"/>
              </w:rPr>
              <w:t>供应商必须把设备货物运输送达用户指定的现场。</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URS04</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卸车、拆箱验收：</w:t>
            </w:r>
          </w:p>
          <w:p>
            <w:pPr>
              <w:spacing w:line="360" w:lineRule="auto"/>
              <w:jc w:val="left"/>
              <w:rPr>
                <w:rFonts w:ascii="宋体" w:hAnsi="宋体" w:cs="宋体"/>
                <w:sz w:val="24"/>
                <w:szCs w:val="24"/>
              </w:rPr>
            </w:pPr>
            <w:r>
              <w:rPr>
                <w:rFonts w:hint="eastAsia" w:ascii="宋体" w:hAnsi="宋体" w:cs="宋体"/>
                <w:sz w:val="24"/>
                <w:szCs w:val="24"/>
              </w:rPr>
              <w:t>机器到货卸车、拆箱验收工作供应商理应有人员陪同现场进行，如供应商授权我方自行卸车收货、开箱检查收货工作，发现设备或零配件任何破损、缺少情况供应商应负全责不得推诿。</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URS05</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运输费用：</w:t>
            </w:r>
          </w:p>
          <w:p>
            <w:pPr>
              <w:spacing w:line="360" w:lineRule="auto"/>
              <w:jc w:val="left"/>
              <w:rPr>
                <w:rFonts w:ascii="宋体" w:hAnsi="宋体" w:cs="宋体"/>
                <w:sz w:val="24"/>
                <w:szCs w:val="24"/>
              </w:rPr>
            </w:pPr>
            <w:r>
              <w:rPr>
                <w:rFonts w:hint="eastAsia" w:ascii="宋体" w:hAnsi="宋体" w:cs="宋体"/>
                <w:sz w:val="24"/>
                <w:szCs w:val="24"/>
              </w:rPr>
              <w:t>运输过程一切费用应包括在设备生产制造费用（项目报价）中。用户不再支付。</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noWrap w:val="0"/>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随机文件要求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URS01</w:t>
            </w:r>
          </w:p>
        </w:tc>
        <w:tc>
          <w:tcPr>
            <w:tcW w:w="8086" w:type="dxa"/>
            <w:noWrap w:val="0"/>
            <w:vAlign w:val="center"/>
          </w:tcPr>
          <w:p>
            <w:pPr>
              <w:widowControl/>
              <w:spacing w:line="360" w:lineRule="auto"/>
              <w:jc w:val="left"/>
              <w:rPr>
                <w:rFonts w:ascii="宋体" w:hAnsi="宋体" w:cs="宋体"/>
                <w:sz w:val="24"/>
                <w:szCs w:val="24"/>
              </w:rPr>
            </w:pPr>
            <w:r>
              <w:rPr>
                <w:rFonts w:hint="eastAsia" w:ascii="宋体" w:hAnsi="宋体" w:cs="宋体"/>
                <w:sz w:val="24"/>
                <w:szCs w:val="24"/>
              </w:rPr>
              <w:t>文件清单及数量：</w:t>
            </w:r>
          </w:p>
          <w:p>
            <w:pPr>
              <w:widowControl/>
              <w:spacing w:line="360" w:lineRule="auto"/>
              <w:jc w:val="left"/>
              <w:rPr>
                <w:rFonts w:ascii="宋体" w:hAnsi="宋体" w:cs="宋体"/>
                <w:sz w:val="24"/>
                <w:szCs w:val="24"/>
              </w:rPr>
            </w:pPr>
            <w:r>
              <w:rPr>
                <w:rFonts w:hint="eastAsia" w:ascii="宋体" w:hAnsi="宋体" w:cs="宋体"/>
                <w:sz w:val="24"/>
                <w:szCs w:val="24"/>
              </w:rPr>
              <w:t>文件/图纸清单，如进口设备所有文件资料均须提供英文及中译本不少于各两份，每一进口的零部件文件资料均须提供英文及中译本不少于各一份。</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URS02</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分类、编号：</w:t>
            </w:r>
          </w:p>
          <w:p>
            <w:pPr>
              <w:spacing w:line="360" w:lineRule="auto"/>
              <w:jc w:val="left"/>
              <w:rPr>
                <w:rFonts w:ascii="宋体" w:hAnsi="宋体" w:cs="宋体"/>
                <w:sz w:val="24"/>
                <w:szCs w:val="24"/>
              </w:rPr>
            </w:pPr>
            <w:r>
              <w:rPr>
                <w:rFonts w:hint="eastAsia" w:ascii="宋体" w:hAnsi="宋体" w:cs="宋体"/>
                <w:sz w:val="24"/>
                <w:szCs w:val="24"/>
              </w:rPr>
              <w:t>技术文件中应按功能部件分类、编号，列表；针对具体零部件所作的简明图册命名及编号必须与实际零部件上打印记号对应，能迅速辩识，以便于维修过程与厂家顺利沟通。</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URS03</w:t>
            </w: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说明书：</w:t>
            </w:r>
          </w:p>
          <w:p>
            <w:pPr>
              <w:spacing w:line="360" w:lineRule="auto"/>
              <w:rPr>
                <w:rFonts w:ascii="宋体" w:hAnsi="宋体" w:cs="宋体"/>
                <w:sz w:val="24"/>
                <w:szCs w:val="24"/>
              </w:rPr>
            </w:pPr>
            <w:r>
              <w:rPr>
                <w:rFonts w:hint="eastAsia" w:ascii="宋体" w:hAnsi="宋体" w:cs="宋体"/>
                <w:sz w:val="24"/>
                <w:szCs w:val="24"/>
              </w:rPr>
              <w:t>1、技术和功能规格说明书；</w:t>
            </w:r>
          </w:p>
          <w:p>
            <w:pPr>
              <w:spacing w:line="360" w:lineRule="auto"/>
              <w:jc w:val="left"/>
              <w:rPr>
                <w:rFonts w:ascii="宋体" w:hAnsi="宋体" w:cs="宋体"/>
                <w:sz w:val="24"/>
                <w:szCs w:val="24"/>
              </w:rPr>
            </w:pPr>
            <w:r>
              <w:rPr>
                <w:rFonts w:hint="eastAsia" w:ascii="宋体" w:hAnsi="宋体" w:cs="宋体"/>
                <w:sz w:val="24"/>
                <w:szCs w:val="24"/>
              </w:rPr>
              <w:t>2、设备操作和维护手册（包括使用操作说明书、维护保养润滑与清洗操作手册、预防性维修与故障排除项目操作说明书）。</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URS04</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专业图纸：</w:t>
            </w:r>
          </w:p>
          <w:p>
            <w:pPr>
              <w:spacing w:line="360" w:lineRule="auto"/>
              <w:jc w:val="left"/>
              <w:rPr>
                <w:rFonts w:ascii="宋体" w:hAnsi="宋体" w:cs="宋体"/>
                <w:sz w:val="24"/>
                <w:szCs w:val="24"/>
              </w:rPr>
            </w:pPr>
            <w:r>
              <w:rPr>
                <w:rFonts w:hint="eastAsia" w:ascii="宋体" w:hAnsi="宋体" w:cs="宋体"/>
                <w:sz w:val="24"/>
                <w:szCs w:val="24"/>
              </w:rPr>
              <w:t>设备构造原理及控制流程图，</w:t>
            </w:r>
            <w:r>
              <w:rPr>
                <w:rFonts w:hint="eastAsia" w:ascii="宋体" w:hAnsi="宋体" w:cs="宋体"/>
                <w:sz w:val="24"/>
                <w:szCs w:val="24"/>
                <w:lang w:val="en-GB"/>
              </w:rPr>
              <w:t>包括</w:t>
            </w:r>
            <w:r>
              <w:rPr>
                <w:rFonts w:hint="eastAsia" w:ascii="宋体" w:hAnsi="宋体" w:cs="宋体"/>
                <w:sz w:val="24"/>
                <w:szCs w:val="24"/>
              </w:rPr>
              <w:t>机械传动系统图、机器装配图、零部件图册、</w:t>
            </w:r>
            <w:r>
              <w:rPr>
                <w:rFonts w:hint="eastAsia" w:ascii="宋体" w:hAnsi="宋体" w:cs="宋体"/>
                <w:sz w:val="24"/>
                <w:szCs w:val="24"/>
                <w:lang w:val="en-GB"/>
              </w:rPr>
              <w:t>设备</w:t>
            </w:r>
            <w:r>
              <w:rPr>
                <w:rFonts w:hint="eastAsia" w:ascii="宋体" w:hAnsi="宋体" w:cs="宋体"/>
                <w:sz w:val="24"/>
                <w:szCs w:val="24"/>
              </w:rPr>
              <w:t>布局图、</w:t>
            </w:r>
            <w:r>
              <w:rPr>
                <w:rFonts w:hint="eastAsia" w:ascii="宋体" w:hAnsi="宋体" w:cs="宋体"/>
                <w:sz w:val="24"/>
                <w:szCs w:val="24"/>
                <w:lang w:val="en-GB"/>
              </w:rPr>
              <w:t>管线、电器位置和连接尺寸要求。</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URS05</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专业图纸：</w:t>
            </w:r>
          </w:p>
          <w:p>
            <w:pPr>
              <w:spacing w:line="360" w:lineRule="auto"/>
              <w:jc w:val="left"/>
              <w:rPr>
                <w:rFonts w:ascii="宋体" w:hAnsi="宋体" w:cs="宋体"/>
                <w:sz w:val="24"/>
                <w:szCs w:val="24"/>
              </w:rPr>
            </w:pPr>
            <w:r>
              <w:rPr>
                <w:rFonts w:hint="eastAsia" w:ascii="宋体" w:hAnsi="宋体" w:cs="宋体"/>
                <w:sz w:val="24"/>
                <w:szCs w:val="24"/>
              </w:rPr>
              <w:t>电气和仪表控制原理图及接线图，包括电气设备布置、操作控制监视开关仪表面板配置图，电气线路布置图等</w:t>
            </w:r>
            <w:r>
              <w:rPr>
                <w:rFonts w:hint="eastAsia" w:ascii="宋体" w:hAnsi="宋体" w:cs="宋体"/>
                <w:bCs/>
                <w:sz w:val="24"/>
                <w:szCs w:val="24"/>
              </w:rPr>
              <w:t>。</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URS06</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零部件配置清单：</w:t>
            </w:r>
          </w:p>
          <w:p>
            <w:pPr>
              <w:spacing w:line="360" w:lineRule="auto"/>
              <w:jc w:val="left"/>
              <w:rPr>
                <w:rFonts w:ascii="宋体" w:hAnsi="宋体" w:cs="宋体"/>
                <w:sz w:val="24"/>
                <w:szCs w:val="24"/>
              </w:rPr>
            </w:pPr>
            <w:r>
              <w:rPr>
                <w:rFonts w:hint="eastAsia" w:ascii="宋体" w:hAnsi="宋体" w:cs="宋体"/>
                <w:sz w:val="24"/>
                <w:szCs w:val="24"/>
              </w:rPr>
              <w:t>主要零部件配置清单内容包括：名称、型号规格、材质、数量、生产商信息等。</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URS07</w:t>
            </w:r>
          </w:p>
        </w:tc>
        <w:tc>
          <w:tcPr>
            <w:tcW w:w="8086" w:type="dxa"/>
            <w:noWrap w:val="0"/>
            <w:vAlign w:val="center"/>
          </w:tcPr>
          <w:p>
            <w:pPr>
              <w:widowControl/>
              <w:spacing w:line="360" w:lineRule="auto"/>
              <w:jc w:val="left"/>
              <w:rPr>
                <w:rFonts w:ascii="宋体" w:hAnsi="宋体" w:cs="宋体"/>
                <w:sz w:val="24"/>
                <w:szCs w:val="24"/>
              </w:rPr>
            </w:pPr>
            <w:r>
              <w:rPr>
                <w:rFonts w:hint="eastAsia" w:ascii="宋体" w:hAnsi="宋体" w:cs="宋体"/>
                <w:sz w:val="24"/>
                <w:szCs w:val="24"/>
              </w:rPr>
              <w:t>备件和消耗品清单：</w:t>
            </w:r>
          </w:p>
          <w:p>
            <w:pPr>
              <w:widowControl/>
              <w:spacing w:line="360" w:lineRule="auto"/>
              <w:jc w:val="left"/>
              <w:rPr>
                <w:rFonts w:ascii="宋体" w:hAnsi="宋体" w:cs="宋体"/>
                <w:sz w:val="24"/>
                <w:szCs w:val="24"/>
              </w:rPr>
            </w:pPr>
            <w:r>
              <w:rPr>
                <w:rFonts w:hint="eastAsia" w:ascii="宋体" w:hAnsi="宋体" w:cs="宋体"/>
                <w:sz w:val="24"/>
                <w:szCs w:val="24"/>
              </w:rPr>
              <w:t>备件（二年内易损件）和消耗品清单（包括外购元器件）。</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URS08</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证明：</w:t>
            </w:r>
          </w:p>
          <w:p>
            <w:pPr>
              <w:spacing w:line="360" w:lineRule="auto"/>
              <w:jc w:val="left"/>
              <w:rPr>
                <w:rFonts w:ascii="宋体" w:hAnsi="宋体" w:cs="宋体"/>
                <w:sz w:val="24"/>
                <w:szCs w:val="24"/>
              </w:rPr>
            </w:pPr>
            <w:r>
              <w:rPr>
                <w:rFonts w:hint="eastAsia" w:ascii="宋体" w:hAnsi="宋体" w:cs="宋体"/>
                <w:sz w:val="24"/>
                <w:szCs w:val="24"/>
              </w:rPr>
              <w:t>仪表的校验证书。</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URS09</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证明：</w:t>
            </w:r>
          </w:p>
          <w:p>
            <w:pPr>
              <w:widowControl/>
              <w:spacing w:line="360" w:lineRule="auto"/>
              <w:jc w:val="left"/>
              <w:rPr>
                <w:rFonts w:ascii="宋体" w:hAnsi="宋体" w:cs="宋体"/>
                <w:sz w:val="24"/>
                <w:szCs w:val="24"/>
              </w:rPr>
            </w:pPr>
            <w:r>
              <w:rPr>
                <w:rFonts w:hint="eastAsia" w:ascii="宋体" w:hAnsi="宋体" w:cs="宋体"/>
                <w:sz w:val="24"/>
                <w:szCs w:val="24"/>
              </w:rPr>
              <w:t>材质的材料证明。</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URS10</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证明：</w:t>
            </w:r>
          </w:p>
          <w:p>
            <w:pPr>
              <w:spacing w:line="360" w:lineRule="auto"/>
              <w:jc w:val="left"/>
              <w:rPr>
                <w:rFonts w:ascii="宋体" w:hAnsi="宋体" w:cs="宋体"/>
                <w:sz w:val="24"/>
                <w:szCs w:val="24"/>
              </w:rPr>
            </w:pPr>
            <w:r>
              <w:rPr>
                <w:rFonts w:hint="eastAsia" w:ascii="宋体" w:hAnsi="宋体" w:cs="宋体"/>
                <w:sz w:val="24"/>
                <w:szCs w:val="24"/>
              </w:rPr>
              <w:t>产品检验合格证明。</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URS11</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验证文件：</w:t>
            </w:r>
          </w:p>
          <w:p>
            <w:pPr>
              <w:spacing w:line="360" w:lineRule="auto"/>
              <w:jc w:val="left"/>
              <w:rPr>
                <w:rFonts w:ascii="宋体" w:hAnsi="宋体" w:cs="宋体"/>
                <w:sz w:val="24"/>
                <w:szCs w:val="24"/>
              </w:rPr>
            </w:pPr>
            <w:r>
              <w:rPr>
                <w:rFonts w:hint="eastAsia" w:ascii="宋体" w:hAnsi="宋体" w:cs="宋体"/>
                <w:sz w:val="24"/>
                <w:szCs w:val="24"/>
              </w:rPr>
              <w:t>设计确认（DQ）、安装确认（IQ）、运行确认（OQ）、工厂验收测试（FAT）、现场验收测试（S AT）参考文件。</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noWrap w:val="0"/>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安装、调试要求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URS01</w:t>
            </w:r>
          </w:p>
        </w:tc>
        <w:tc>
          <w:tcPr>
            <w:tcW w:w="8086" w:type="dxa"/>
            <w:noWrap w:val="0"/>
            <w:vAlign w:val="center"/>
          </w:tcPr>
          <w:p>
            <w:pPr>
              <w:spacing w:line="360" w:lineRule="auto"/>
              <w:jc w:val="left"/>
              <w:rPr>
                <w:rFonts w:ascii="宋体" w:hAnsi="宋体" w:cs="宋体"/>
                <w:bCs/>
                <w:sz w:val="24"/>
                <w:szCs w:val="24"/>
              </w:rPr>
            </w:pPr>
            <w:r>
              <w:rPr>
                <w:rFonts w:hint="eastAsia" w:ascii="宋体" w:hAnsi="宋体" w:cs="宋体"/>
                <w:bCs/>
                <w:sz w:val="24"/>
                <w:szCs w:val="24"/>
              </w:rPr>
              <w:t>安装环境：</w:t>
            </w:r>
          </w:p>
          <w:p>
            <w:pPr>
              <w:spacing w:line="360" w:lineRule="auto"/>
              <w:jc w:val="left"/>
              <w:rPr>
                <w:rFonts w:ascii="宋体" w:hAnsi="宋体" w:cs="宋体"/>
                <w:sz w:val="24"/>
                <w:szCs w:val="24"/>
              </w:rPr>
            </w:pPr>
            <w:r>
              <w:rPr>
                <w:rFonts w:hint="eastAsia" w:ascii="宋体" w:hAnsi="宋体" w:cs="宋体"/>
                <w:bCs/>
                <w:sz w:val="24"/>
                <w:szCs w:val="24"/>
              </w:rPr>
              <w:t>洁净区/普通区。设备周围应有足够的空间，便于对设备进行操作和维修。。</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URS02</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安装条件：</w:t>
            </w:r>
          </w:p>
          <w:p>
            <w:pPr>
              <w:spacing w:line="360" w:lineRule="auto"/>
              <w:jc w:val="left"/>
              <w:rPr>
                <w:rFonts w:ascii="宋体" w:hAnsi="宋体" w:cs="宋体"/>
                <w:sz w:val="24"/>
                <w:szCs w:val="24"/>
              </w:rPr>
            </w:pPr>
            <w:r>
              <w:rPr>
                <w:rFonts w:hint="eastAsia" w:ascii="宋体" w:hAnsi="宋体" w:cs="宋体"/>
                <w:sz w:val="24"/>
                <w:szCs w:val="24"/>
              </w:rPr>
              <w:t>供应商应准确提供设备的安装和维修空间、环境、公用工程需要配合的物料介质具体要求，如提供设备相应水、电、气等接口技术参数和位置等相关信息，以便与招标方的相关设备配套使用（配套介质连接安装尺寸图）。</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URS03</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现场安装指导配合：</w:t>
            </w:r>
          </w:p>
          <w:p>
            <w:pPr>
              <w:spacing w:line="360" w:lineRule="auto"/>
              <w:jc w:val="left"/>
              <w:rPr>
                <w:rFonts w:ascii="宋体" w:hAnsi="宋体" w:cs="宋体"/>
                <w:sz w:val="24"/>
                <w:szCs w:val="24"/>
              </w:rPr>
            </w:pPr>
            <w:r>
              <w:rPr>
                <w:rFonts w:hint="eastAsia" w:ascii="宋体" w:hAnsi="宋体" w:cs="宋体"/>
                <w:sz w:val="24"/>
                <w:szCs w:val="24"/>
              </w:rPr>
              <w:t>供应商要提供充分的（包括文字、图形、视像、电话等）指导用户进行设备的安装现场搬运、吊装、就位施工。安装期间供应商至少需有一人全程配合。</w:t>
            </w:r>
            <w:r>
              <w:rPr>
                <w:rFonts w:hint="eastAsia" w:ascii="宋体" w:hAnsi="宋体" w:cs="宋体"/>
                <w:bCs/>
                <w:sz w:val="24"/>
                <w:szCs w:val="24"/>
              </w:rPr>
              <w:t>设备订购后供应商需负责到货运送。负责搬运、吊装、设备就位，供应商负责、一米内的水电、管道接驳。</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URS04</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现场调试责任：</w:t>
            </w:r>
          </w:p>
          <w:p>
            <w:pPr>
              <w:spacing w:line="360" w:lineRule="auto"/>
              <w:jc w:val="left"/>
              <w:rPr>
                <w:rFonts w:ascii="宋体" w:hAnsi="宋体" w:cs="宋体"/>
                <w:sz w:val="24"/>
                <w:szCs w:val="24"/>
              </w:rPr>
            </w:pPr>
            <w:r>
              <w:rPr>
                <w:rFonts w:hint="eastAsia" w:ascii="宋体" w:hAnsi="宋体" w:cs="宋体"/>
                <w:sz w:val="24"/>
                <w:szCs w:val="24"/>
              </w:rPr>
              <w:t>涉及现场设备运行调试的工作应该由供应商进行，供应商在接到用户可以现场运行调试通知后应在</w:t>
            </w:r>
            <w:r>
              <w:rPr>
                <w:rFonts w:hint="eastAsia" w:ascii="宋体" w:hAnsi="宋体" w:cs="宋体"/>
                <w:sz w:val="24"/>
                <w:szCs w:val="24"/>
                <w:lang w:val="en-US" w:eastAsia="zh-CN"/>
              </w:rPr>
              <w:t>24小时</w:t>
            </w:r>
            <w:r>
              <w:rPr>
                <w:rFonts w:hint="eastAsia" w:ascii="宋体" w:hAnsi="宋体" w:cs="宋体"/>
                <w:sz w:val="24"/>
                <w:szCs w:val="24"/>
              </w:rPr>
              <w:t>内安排足够的专业技术人员和安装调试工具到用户现场积极配合用户进行设备运行调试工作。用户方仅提供必要协助。</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URS05</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现场组装、调试时间：</w:t>
            </w:r>
          </w:p>
          <w:p>
            <w:pPr>
              <w:spacing w:line="360" w:lineRule="auto"/>
              <w:jc w:val="left"/>
              <w:rPr>
                <w:rFonts w:ascii="宋体" w:hAnsi="宋体" w:cs="宋体"/>
                <w:sz w:val="24"/>
                <w:szCs w:val="24"/>
              </w:rPr>
            </w:pPr>
            <w:r>
              <w:rPr>
                <w:rFonts w:hint="eastAsia" w:ascii="宋体" w:hAnsi="宋体" w:cs="宋体"/>
                <w:sz w:val="24"/>
                <w:szCs w:val="24"/>
              </w:rPr>
              <w:t>供应商应考虑现场组装与调试工作需要的时间，（暂定在5个工作日内完成）工作人员的工作时间应以配合用户生产安排需要，特殊情况双方协商。</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URS06</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机电性能验收：</w:t>
            </w:r>
          </w:p>
          <w:p>
            <w:pPr>
              <w:spacing w:line="360" w:lineRule="auto"/>
              <w:jc w:val="left"/>
              <w:rPr>
                <w:rFonts w:ascii="宋体" w:hAnsi="宋体" w:cs="宋体"/>
                <w:sz w:val="24"/>
                <w:szCs w:val="24"/>
              </w:rPr>
            </w:pPr>
            <w:r>
              <w:rPr>
                <w:rFonts w:hint="eastAsia" w:ascii="宋体" w:hAnsi="宋体" w:cs="宋体"/>
                <w:sz w:val="24"/>
                <w:szCs w:val="24"/>
              </w:rPr>
              <w:t>设备机电性能及精度等各项性能指标按国家相关标准验收。</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URS07</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本体相关验收：</w:t>
            </w:r>
          </w:p>
          <w:p>
            <w:pPr>
              <w:spacing w:line="360" w:lineRule="auto"/>
              <w:jc w:val="left"/>
              <w:rPr>
                <w:rFonts w:ascii="宋体" w:hAnsi="宋体" w:cs="宋体"/>
                <w:sz w:val="24"/>
                <w:szCs w:val="24"/>
              </w:rPr>
            </w:pPr>
            <w:r>
              <w:rPr>
                <w:rFonts w:hint="eastAsia" w:ascii="宋体" w:hAnsi="宋体" w:cs="宋体"/>
                <w:sz w:val="24"/>
                <w:szCs w:val="24"/>
              </w:rPr>
              <w:t>完成本设备相关验证项目，文件资料审核移交，人员培训合格。</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URS08</w:t>
            </w: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整机合格验收依据：</w:t>
            </w:r>
          </w:p>
          <w:p>
            <w:pPr>
              <w:spacing w:line="360" w:lineRule="auto"/>
              <w:jc w:val="left"/>
              <w:rPr>
                <w:rFonts w:ascii="宋体" w:hAnsi="宋体" w:cs="宋体"/>
                <w:sz w:val="24"/>
                <w:szCs w:val="24"/>
              </w:rPr>
            </w:pPr>
            <w:r>
              <w:rPr>
                <w:rFonts w:hint="eastAsia" w:ascii="宋体" w:hAnsi="宋体" w:cs="宋体"/>
                <w:sz w:val="24"/>
                <w:szCs w:val="24"/>
              </w:rPr>
              <w:t>完成上述验证项目，整机/系统按质量要求正常生产，连续稳定30个工作天以上。</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jc w:val="left"/>
              <w:rPr>
                <w:rFonts w:ascii="宋体" w:hAnsi="宋体" w:cs="宋体"/>
                <w:szCs w:val="24"/>
              </w:rPr>
            </w:pPr>
            <w:r>
              <w:rPr>
                <w:rFonts w:hint="eastAsia" w:ascii="宋体" w:hAnsi="宋体" w:cs="宋体"/>
                <w:szCs w:val="24"/>
              </w:rPr>
              <w:t>URS9</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费用提示：</w:t>
            </w:r>
          </w:p>
          <w:p>
            <w:pPr>
              <w:spacing w:line="360" w:lineRule="auto"/>
              <w:jc w:val="left"/>
              <w:rPr>
                <w:rFonts w:ascii="宋体" w:hAnsi="宋体" w:cs="宋体"/>
                <w:sz w:val="24"/>
                <w:szCs w:val="24"/>
              </w:rPr>
            </w:pPr>
            <w:r>
              <w:rPr>
                <w:rFonts w:hint="eastAsia" w:ascii="宋体" w:hAnsi="宋体" w:cs="宋体"/>
                <w:sz w:val="24"/>
                <w:szCs w:val="24"/>
              </w:rPr>
              <w:t>本项目内的一切费用在设备生产制造费用（项目报价）中考虑。用户不再支付。</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noWrap w:val="0"/>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URS01</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bCs/>
                <w:sz w:val="24"/>
                <w:szCs w:val="24"/>
              </w:rPr>
              <w:t>设备供应商负责所有技术指导和人员培训，包括：图纸、工艺、操作、设备维护、设备性能及问题解答等。</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URS02</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bCs/>
                <w:sz w:val="24"/>
                <w:szCs w:val="24"/>
              </w:rPr>
              <w:t>对设备技术人员、操作及相关人员进行技术培训，其中包含设备定期维护保养、常见故障排除办法、零部件更换的方法和设备参数应用等方面。</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URS03</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设备供应商应免费对设备使用方人员进行全面培训，培训包括设备结构原理、性能、操作、维修、故障排除等基本知识。合格标准为用户参加培训人员能够独立正确操作设备，会排除常见故障。</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URS04</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供应商应在安装调试阶段负责对客户相关人员在技术、操作、使用和维护方面的培训；课时不得低于1天。</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URS05</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供应商对用户在使用过程遇到的问题应及时给予指导，因为大量的问题只能使用过程中发现、了解、解决，这是供应商售后服务能力的体现。指导方式包括电话，邮件和现场培训。</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URS06</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免费提供设备的操作、技术管理软件升级服务。</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URS07</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本项目费用在设备生产制造费用（项目报价）中考虑。用户不再支付。</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27" w:type="dxa"/>
            <w:gridSpan w:val="3"/>
            <w:noWrap w:val="0"/>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服务及维护要求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URS01</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供应商保证所供货物是用符合本项目规定材料制成，全新未曾使用过。</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URS02</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本设备质量保证期限1年,有效日为整机/系统合格验收之次日开始计算。质量保证期限内供应商必须及时帮助用户解决设备故障。</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URS03</w:t>
            </w:r>
          </w:p>
        </w:tc>
        <w:tc>
          <w:tcPr>
            <w:tcW w:w="8086" w:type="dxa"/>
            <w:noWrap w:val="0"/>
            <w:vAlign w:val="center"/>
          </w:tcPr>
          <w:p>
            <w:pPr>
              <w:spacing w:line="360" w:lineRule="auto"/>
              <w:rPr>
                <w:rFonts w:ascii="宋体" w:hAnsi="宋体" w:cs="宋体"/>
                <w:sz w:val="24"/>
                <w:szCs w:val="24"/>
              </w:rPr>
            </w:pPr>
            <w:r>
              <w:rPr>
                <w:rFonts w:hint="eastAsia" w:ascii="宋体" w:hAnsi="宋体" w:cs="宋体"/>
                <w:sz w:val="24"/>
                <w:szCs w:val="24"/>
              </w:rPr>
              <w:t>设备发生故障，供方应在接到用户通知</w:t>
            </w:r>
            <w:r>
              <w:rPr>
                <w:rFonts w:hint="eastAsia" w:ascii="宋体" w:hAnsi="宋体" w:cs="宋体"/>
                <w:b/>
                <w:bCs/>
                <w:sz w:val="24"/>
                <w:szCs w:val="24"/>
              </w:rPr>
              <w:t>1小时</w:t>
            </w:r>
            <w:r>
              <w:rPr>
                <w:rFonts w:hint="eastAsia" w:ascii="宋体" w:hAnsi="宋体" w:cs="宋体"/>
                <w:sz w:val="24"/>
                <w:szCs w:val="24"/>
              </w:rPr>
              <w:t>内作出电话或书面指导解决方法，如仍未能解决问题2</w:t>
            </w:r>
            <w:r>
              <w:rPr>
                <w:rFonts w:hint="eastAsia" w:ascii="宋体" w:hAnsi="宋体" w:cs="宋体"/>
                <w:b/>
                <w:bCs/>
                <w:sz w:val="24"/>
                <w:szCs w:val="24"/>
              </w:rPr>
              <w:t>小时</w:t>
            </w:r>
            <w:r>
              <w:rPr>
                <w:rFonts w:hint="eastAsia" w:ascii="宋体" w:hAnsi="宋体" w:cs="宋体"/>
                <w:sz w:val="24"/>
                <w:szCs w:val="24"/>
              </w:rPr>
              <w:t>内到达现场服务。</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质量保证期内如因设备故障导致停止生产时，供应商应及时配合用户解决，尽快恢复生产，在接到用户通知</w:t>
            </w:r>
            <w:r>
              <w:rPr>
                <w:rFonts w:hint="eastAsia" w:ascii="宋体" w:hAnsi="宋体" w:cs="宋体"/>
                <w:b/>
                <w:bCs/>
                <w:sz w:val="24"/>
                <w:szCs w:val="24"/>
              </w:rPr>
              <w:t>1小时</w:t>
            </w:r>
            <w:r>
              <w:rPr>
                <w:rFonts w:hint="eastAsia" w:ascii="宋体" w:hAnsi="宋体" w:cs="宋体"/>
                <w:sz w:val="24"/>
                <w:szCs w:val="24"/>
              </w:rPr>
              <w:t>内作出电话或书面指导解决方法，如仍未能解决问题2</w:t>
            </w:r>
            <w:r>
              <w:rPr>
                <w:rFonts w:hint="eastAsia" w:ascii="宋体" w:hAnsi="宋体" w:cs="宋体"/>
                <w:b/>
                <w:bCs/>
                <w:sz w:val="24"/>
                <w:szCs w:val="24"/>
              </w:rPr>
              <w:t>小时</w:t>
            </w:r>
            <w:r>
              <w:rPr>
                <w:rFonts w:hint="eastAsia" w:ascii="宋体" w:hAnsi="宋体" w:cs="宋体"/>
                <w:sz w:val="24"/>
                <w:szCs w:val="24"/>
              </w:rPr>
              <w:t>内到达现场服务。</w:t>
            </w:r>
          </w:p>
          <w:p>
            <w:pPr>
              <w:spacing w:line="360" w:lineRule="auto"/>
              <w:jc w:val="left"/>
              <w:rPr>
                <w:rFonts w:ascii="宋体" w:hAnsi="宋体" w:cs="宋体"/>
                <w:sz w:val="24"/>
                <w:szCs w:val="24"/>
              </w:rPr>
            </w:pPr>
            <w:r>
              <w:rPr>
                <w:rFonts w:hint="eastAsia" w:ascii="宋体" w:hAnsi="宋体" w:cs="宋体"/>
                <w:sz w:val="24"/>
                <w:szCs w:val="24"/>
              </w:rPr>
              <w:t>如属于设备自身质量原因引起的故障，需要延长保修期限。同时故障零件应该由供应商负责无条件免费进行维修或更换相应零部件，使之达到最佳运行状态。</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URS04</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质量保证期限内电子零件故障需由供应商负责免费提供更换或修缮，维修零件需要在2天内到现场。</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URS05</w:t>
            </w:r>
          </w:p>
        </w:tc>
        <w:tc>
          <w:tcPr>
            <w:tcW w:w="8086"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质量保证期限内第12个月，供应商应到现场作免费检修1次。</w:t>
            </w:r>
          </w:p>
          <w:p>
            <w:pPr>
              <w:spacing w:line="360" w:lineRule="auto"/>
              <w:jc w:val="left"/>
              <w:rPr>
                <w:rFonts w:ascii="宋体" w:hAnsi="宋体" w:cs="宋体"/>
                <w:sz w:val="24"/>
                <w:szCs w:val="24"/>
              </w:rPr>
            </w:pPr>
            <w:r>
              <w:rPr>
                <w:rFonts w:hint="eastAsia" w:ascii="宋体" w:hAnsi="宋体" w:cs="宋体"/>
                <w:sz w:val="24"/>
                <w:szCs w:val="24"/>
              </w:rPr>
              <w:t>供货期：合同</w:t>
            </w:r>
            <w:r>
              <w:rPr>
                <w:rFonts w:hint="eastAsia" w:ascii="宋体" w:hAnsi="宋体" w:cs="宋体"/>
                <w:sz w:val="24"/>
                <w:szCs w:val="24"/>
                <w:lang w:val="en-US" w:eastAsia="zh-CN"/>
              </w:rPr>
              <w:t>签订</w:t>
            </w:r>
            <w:r>
              <w:rPr>
                <w:rFonts w:hint="eastAsia" w:ascii="宋体" w:hAnsi="宋体" w:cs="宋体"/>
                <w:sz w:val="24"/>
                <w:szCs w:val="24"/>
              </w:rPr>
              <w:t>后</w:t>
            </w:r>
            <w:r>
              <w:rPr>
                <w:rFonts w:hint="eastAsia" w:ascii="宋体" w:hAnsi="宋体" w:cs="宋体"/>
                <w:sz w:val="24"/>
                <w:szCs w:val="24"/>
                <w:lang w:val="en-US" w:eastAsia="zh-CN"/>
              </w:rPr>
              <w:t>7</w:t>
            </w:r>
            <w:r>
              <w:rPr>
                <w:rFonts w:hint="eastAsia" w:ascii="宋体" w:hAnsi="宋体" w:cs="宋体"/>
                <w:sz w:val="24"/>
                <w:szCs w:val="24"/>
              </w:rPr>
              <w:t>天内。</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URS06</w:t>
            </w:r>
          </w:p>
        </w:tc>
        <w:tc>
          <w:tcPr>
            <w:tcW w:w="8086" w:type="dxa"/>
            <w:noWrap w:val="0"/>
            <w:vAlign w:val="center"/>
          </w:tcPr>
          <w:p>
            <w:pPr>
              <w:spacing w:line="360" w:lineRule="auto"/>
              <w:jc w:val="left"/>
              <w:rPr>
                <w:rFonts w:ascii="宋体" w:hAnsi="宋体" w:cs="宋体"/>
                <w:sz w:val="24"/>
                <w:szCs w:val="24"/>
              </w:rPr>
            </w:pPr>
            <w:r>
              <w:rPr>
                <w:rFonts w:hint="eastAsia" w:ascii="宋体" w:hAnsi="宋体" w:cs="宋体"/>
                <w:sz w:val="24"/>
                <w:szCs w:val="24"/>
              </w:rPr>
              <w:t>供应商应具有设备质保期后服务跟踪能力</w:t>
            </w:r>
            <w:r>
              <w:rPr>
                <w:rFonts w:hint="eastAsia" w:ascii="宋体" w:hAnsi="宋体" w:cs="宋体"/>
                <w:sz w:val="24"/>
                <w:szCs w:val="24"/>
                <w:lang w:eastAsia="zh-CN"/>
              </w:rPr>
              <w:t>，</w:t>
            </w:r>
            <w:r>
              <w:rPr>
                <w:rFonts w:hint="eastAsia" w:ascii="宋体" w:hAnsi="宋体" w:cs="宋体"/>
                <w:sz w:val="24"/>
                <w:szCs w:val="24"/>
              </w:rPr>
              <w:t>指导、配合用户进行设备检修工作，优质优价提供零配件，保持设备综合性能良好。</w:t>
            </w:r>
            <w:r>
              <w:rPr>
                <w:rFonts w:hint="eastAsia" w:ascii="宋体" w:hAnsi="宋体" w:cs="宋体"/>
                <w:sz w:val="24"/>
                <w:szCs w:val="24"/>
                <w:lang w:val="en-US" w:eastAsia="zh-CN"/>
              </w:rPr>
              <w:t>供应商须提供当地服务机构证明材料。</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81" w:type="dxa"/>
            <w:noWrap w:val="0"/>
            <w:vAlign w:val="center"/>
          </w:tcPr>
          <w:p>
            <w:pPr>
              <w:pStyle w:val="9"/>
              <w:ind w:left="99" w:leftChars="47"/>
              <w:rPr>
                <w:rFonts w:ascii="宋体" w:hAnsi="宋体" w:cs="宋体"/>
                <w:szCs w:val="24"/>
              </w:rPr>
            </w:pPr>
            <w:r>
              <w:rPr>
                <w:rFonts w:hint="eastAsia" w:ascii="宋体" w:hAnsi="宋体" w:cs="宋体"/>
                <w:szCs w:val="24"/>
              </w:rPr>
              <w:t>URS07</w:t>
            </w:r>
          </w:p>
        </w:tc>
        <w:tc>
          <w:tcPr>
            <w:tcW w:w="8086" w:type="dxa"/>
            <w:noWrap w:val="0"/>
            <w:vAlign w:val="center"/>
          </w:tcPr>
          <w:p>
            <w:pPr>
              <w:jc w:val="left"/>
              <w:rPr>
                <w:rFonts w:ascii="宋体" w:hAnsi="宋体" w:cs="宋体"/>
                <w:sz w:val="24"/>
                <w:szCs w:val="24"/>
              </w:rPr>
            </w:pPr>
            <w:r>
              <w:rPr>
                <w:rFonts w:hint="eastAsia" w:ascii="宋体" w:hAnsi="宋体" w:cs="宋体"/>
                <w:sz w:val="24"/>
                <w:szCs w:val="24"/>
              </w:rPr>
              <w:t>提供本系统设备使用的安装校正、拆卸保养专用器具一组（若有需要，附清单）。</w:t>
            </w:r>
          </w:p>
        </w:tc>
        <w:tc>
          <w:tcPr>
            <w:tcW w:w="1560" w:type="dxa"/>
            <w:noWrap w:val="0"/>
            <w:vAlign w:val="center"/>
          </w:tcPr>
          <w:p>
            <w:pPr>
              <w:autoSpaceDE w:val="0"/>
              <w:autoSpaceDN w:val="0"/>
              <w:adjustRightInd w:val="0"/>
              <w:spacing w:line="360" w:lineRule="auto"/>
              <w:jc w:val="center"/>
              <w:rPr>
                <w:rFonts w:ascii="宋体" w:hAnsi="宋体" w:cs="宋体"/>
                <w:sz w:val="24"/>
                <w:szCs w:val="24"/>
              </w:rPr>
            </w:pPr>
          </w:p>
        </w:tc>
      </w:tr>
    </w:tbl>
    <w:p/>
    <w:p/>
    <w:p/>
    <w:p/>
    <w:p>
      <w:pPr>
        <w:pStyle w:val="2"/>
        <w:rPr>
          <w:rFonts w:hint="eastAsia"/>
          <w:lang w:val="en-US" w:eastAsia="zh-Hans"/>
        </w:rPr>
      </w:pPr>
    </w:p>
    <w:p>
      <w:pPr>
        <w:spacing w:line="360" w:lineRule="auto"/>
        <w:rPr>
          <w:sz w:val="24"/>
        </w:rPr>
      </w:pPr>
    </w:p>
    <w:p>
      <w:pPr>
        <w:rPr>
          <w:rFonts w:hint="default" w:cs="Times New Roman"/>
          <w:sz w:val="24"/>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20"/>
        <w:tab w:val="right" w:pos="8640"/>
        <w:tab w:val="clear" w:pos="4153"/>
        <w:tab w:val="clear" w:pos="8306"/>
      </w:tabs>
      <w:rPr>
        <w:rFonts w:ascii="Arial" w:hAnsi="Arial" w:cs="Arial"/>
        <w:sz w:val="16"/>
        <w:szCs w:val="16"/>
      </w:rPr>
    </w:pPr>
  </w:p>
  <w:p>
    <w:pPr>
      <w:pStyle w:val="10"/>
      <w:tabs>
        <w:tab w:val="center" w:pos="4320"/>
        <w:tab w:val="right" w:pos="8640"/>
        <w:tab w:val="clear" w:pos="4153"/>
        <w:tab w:val="clear" w:pos="8306"/>
      </w:tabs>
      <w:rPr>
        <w:rFonts w:ascii="Arial" w:hAnsi="Arial" w:cs="Arial"/>
        <w:sz w:val="16"/>
        <w:szCs w:val="16"/>
      </w:rPr>
    </w:pPr>
  </w:p>
  <w:p>
    <w:pPr>
      <w:pStyle w:val="10"/>
      <w:tabs>
        <w:tab w:val="center" w:pos="4320"/>
        <w:tab w:val="right" w:pos="8640"/>
        <w:tab w:val="clear" w:pos="4153"/>
        <w:tab w:val="clear" w:pos="8306"/>
      </w:tabs>
      <w:rPr>
        <w:rFonts w:ascii="Arial" w:hAnsi="Arial" w:cs="Arial"/>
        <w:sz w:val="16"/>
        <w:szCs w:val="16"/>
      </w:rPr>
    </w:pPr>
  </w:p>
  <w:p>
    <w:pPr>
      <w:pStyle w:val="10"/>
      <w:tabs>
        <w:tab w:val="center" w:pos="4320"/>
        <w:tab w:val="right" w:pos="8640"/>
        <w:tab w:val="clear" w:pos="4153"/>
        <w:tab w:val="clear" w:pos="8306"/>
      </w:tabs>
      <w:rPr>
        <w:rFonts w:ascii="Arial" w:hAnsi="Arial" w:cs="Arial"/>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20"/>
        <w:tab w:val="right" w:pos="8640"/>
        <w:tab w:val="clear" w:pos="4153"/>
        <w:tab w:val="clear" w:pos="8306"/>
      </w:tabs>
      <w:rPr>
        <w:rFonts w:hint="eastAsia" w:cs="Arial"/>
        <w:snapToGrid w:val="0"/>
        <w:color w:val="FF0000"/>
        <w:u w:val="single"/>
        <w:lang w:val="en-AU"/>
      </w:rPr>
    </w:pPr>
  </w:p>
  <w:p>
    <w:pPr>
      <w:pStyle w:val="11"/>
      <w:tabs>
        <w:tab w:val="center" w:pos="4320"/>
        <w:tab w:val="right" w:pos="8640"/>
        <w:tab w:val="clear" w:pos="4153"/>
        <w:tab w:val="clear" w:pos="8306"/>
      </w:tabs>
      <w:rPr>
        <w:rFonts w:hint="eastAsia" w:cs="Arial"/>
        <w:snapToGrid w:val="0"/>
        <w:color w:val="FF0000"/>
        <w:u w:val="single"/>
        <w:lang w:val="en-AU"/>
      </w:rPr>
    </w:pPr>
  </w:p>
  <w:p>
    <w:pPr>
      <w:pStyle w:val="11"/>
      <w:tabs>
        <w:tab w:val="center" w:pos="4320"/>
        <w:tab w:val="right" w:pos="8640"/>
        <w:tab w:val="clear" w:pos="4153"/>
        <w:tab w:val="clear" w:pos="8306"/>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4399F"/>
    <w:multiLevelType w:val="multilevel"/>
    <w:tmpl w:val="084439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850DB8"/>
    <w:multiLevelType w:val="multilevel"/>
    <w:tmpl w:val="0F850D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1E5566"/>
    <w:multiLevelType w:val="multilevel"/>
    <w:tmpl w:val="111E55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DE7312"/>
    <w:multiLevelType w:val="multilevel"/>
    <w:tmpl w:val="1ADE7312"/>
    <w:lvl w:ilvl="0" w:tentative="0">
      <w:start w:val="1"/>
      <w:numFmt w:val="decimal"/>
      <w:lvlText w:val="URS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6B7357"/>
    <w:multiLevelType w:val="multilevel"/>
    <w:tmpl w:val="2B6B73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3D090F"/>
    <w:multiLevelType w:val="multilevel"/>
    <w:tmpl w:val="363D090F"/>
    <w:lvl w:ilvl="0" w:tentative="0">
      <w:start w:val="1"/>
      <w:numFmt w:val="decimal"/>
      <w:lvlText w:val="URS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332F88"/>
    <w:multiLevelType w:val="multilevel"/>
    <w:tmpl w:val="40332F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401C77"/>
    <w:multiLevelType w:val="multilevel"/>
    <w:tmpl w:val="44401C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32194"/>
    <w:multiLevelType w:val="multilevel"/>
    <w:tmpl w:val="483321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A4166B"/>
    <w:multiLevelType w:val="multilevel"/>
    <w:tmpl w:val="6CA416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66142C"/>
    <w:multiLevelType w:val="multilevel"/>
    <w:tmpl w:val="6E6614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D95DF6"/>
    <w:multiLevelType w:val="multilevel"/>
    <w:tmpl w:val="78D95D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C77E87"/>
    <w:multiLevelType w:val="multilevel"/>
    <w:tmpl w:val="7EC77E87"/>
    <w:lvl w:ilvl="0" w:tentative="0">
      <w:start w:val="1"/>
      <w:numFmt w:val="decimal"/>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20"/>
      <w:suff w:val="space"/>
      <w:lvlText w:val="%1.%2.%3"/>
      <w:lvlJc w:val="left"/>
      <w:pPr>
        <w:ind w:left="720" w:hanging="720"/>
      </w:pPr>
      <w:rPr>
        <w:rFonts w:hint="eastAsia"/>
      </w:rPr>
    </w:lvl>
    <w:lvl w:ilvl="3" w:tentative="0">
      <w:start w:val="1"/>
      <w:numFmt w:val="decimal"/>
      <w:pStyle w:val="19"/>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18"/>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2"/>
  </w:num>
  <w:num w:numId="2">
    <w:abstractNumId w:val="3"/>
  </w:num>
  <w:num w:numId="3">
    <w:abstractNumId w:val="11"/>
  </w:num>
  <w:num w:numId="4">
    <w:abstractNumId w:val="2"/>
  </w:num>
  <w:num w:numId="5">
    <w:abstractNumId w:val="8"/>
  </w:num>
  <w:num w:numId="6">
    <w:abstractNumId w:val="4"/>
  </w:num>
  <w:num w:numId="7">
    <w:abstractNumId w:val="1"/>
  </w:num>
  <w:num w:numId="8">
    <w:abstractNumId w:val="0"/>
  </w:num>
  <w:num w:numId="9">
    <w:abstractNumId w:val="5"/>
  </w:num>
  <w:num w:numId="10">
    <w:abstractNumId w:val="6"/>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CD351D"/>
    <w:rsid w:val="05DD12B9"/>
    <w:rsid w:val="067009A1"/>
    <w:rsid w:val="0AE47F38"/>
    <w:rsid w:val="0D050B4E"/>
    <w:rsid w:val="0E48375D"/>
    <w:rsid w:val="13DD40A7"/>
    <w:rsid w:val="16421AC3"/>
    <w:rsid w:val="16A6771F"/>
    <w:rsid w:val="18F91491"/>
    <w:rsid w:val="1B25511A"/>
    <w:rsid w:val="1C2157C6"/>
    <w:rsid w:val="220C569D"/>
    <w:rsid w:val="23E84E53"/>
    <w:rsid w:val="259B5FBF"/>
    <w:rsid w:val="25A032F9"/>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56940"/>
    <w:rsid w:val="48C72BDD"/>
    <w:rsid w:val="49C82FF6"/>
    <w:rsid w:val="4BB82F40"/>
    <w:rsid w:val="4BDE03B6"/>
    <w:rsid w:val="4CD126A5"/>
    <w:rsid w:val="4EBF2B5A"/>
    <w:rsid w:val="50B01590"/>
    <w:rsid w:val="50ED1611"/>
    <w:rsid w:val="52144BA1"/>
    <w:rsid w:val="52356762"/>
    <w:rsid w:val="53AB53CF"/>
    <w:rsid w:val="55DB0865"/>
    <w:rsid w:val="562D075A"/>
    <w:rsid w:val="57912A7E"/>
    <w:rsid w:val="59482388"/>
    <w:rsid w:val="5D1A2FE2"/>
    <w:rsid w:val="607960A6"/>
    <w:rsid w:val="621A629C"/>
    <w:rsid w:val="641D3B9E"/>
    <w:rsid w:val="648F473A"/>
    <w:rsid w:val="66257E30"/>
    <w:rsid w:val="66D813CF"/>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customStyle="1" w:styleId="3">
    <w:name w:val="样式 正文文本 + 首行缩进:  2 字符"/>
    <w:basedOn w:val="4"/>
    <w:qFormat/>
    <w:uiPriority w:val="0"/>
    <w:pPr>
      <w:spacing w:line="480" w:lineRule="exact"/>
      <w:ind w:firstLine="480" w:firstLineChars="200"/>
    </w:pPr>
    <w:rPr>
      <w:szCs w:val="20"/>
    </w:rPr>
  </w:style>
  <w:style w:type="paragraph" w:styleId="4">
    <w:name w:val="Body Text"/>
    <w:basedOn w:val="1"/>
    <w:qFormat/>
    <w:uiPriority w:val="0"/>
    <w:pPr>
      <w:widowControl/>
      <w:spacing w:after="120" w:afterLines="0" w:afterAutospacing="0"/>
      <w:jc w:val="left"/>
    </w:pPr>
    <w:rPr>
      <w:kern w:val="0"/>
      <w:sz w:val="24"/>
      <w:lang w:eastAsia="en-US"/>
    </w:rPr>
  </w:style>
  <w:style w:type="paragraph" w:styleId="7">
    <w:name w:val="annotation text"/>
    <w:basedOn w:val="1"/>
    <w:qFormat/>
    <w:uiPriority w:val="0"/>
    <w:pPr>
      <w:jc w:val="left"/>
    </w:pPr>
  </w:style>
  <w:style w:type="paragraph" w:styleId="8">
    <w:name w:val="Block Text"/>
    <w:basedOn w:val="1"/>
    <w:semiHidden/>
    <w:qFormat/>
    <w:uiPriority w:val="0"/>
    <w:pPr>
      <w:spacing w:before="60" w:after="60" w:line="360" w:lineRule="auto"/>
      <w:ind w:left="2160" w:right="720"/>
    </w:pPr>
    <w:rPr>
      <w:rFonts w:ascii="Arial" w:hAnsi="Arial"/>
      <w:sz w:val="20"/>
      <w:szCs w:val="20"/>
      <w:lang w:val="en-US"/>
    </w:rPr>
  </w:style>
  <w:style w:type="paragraph" w:styleId="9">
    <w:name w:val="Date"/>
    <w:basedOn w:val="1"/>
    <w:next w:val="1"/>
    <w:qFormat/>
    <w:uiPriority w:val="99"/>
    <w:pPr>
      <w:spacing w:line="360" w:lineRule="auto"/>
      <w:ind w:left="100" w:leftChars="2500"/>
    </w:pPr>
    <w:rPr>
      <w:sz w:val="24"/>
    </w:rPr>
  </w:style>
  <w:style w:type="paragraph" w:styleId="10">
    <w:name w:val="footer"/>
    <w:basedOn w:val="1"/>
    <w:link w:val="2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39"/>
    <w:pPr>
      <w:tabs>
        <w:tab w:val="left" w:pos="480"/>
        <w:tab w:val="left" w:pos="720"/>
        <w:tab w:val="right" w:leader="dot" w:pos="9883"/>
      </w:tabs>
    </w:pPr>
    <w:rPr>
      <w:rFonts w:ascii="Arial" w:hAnsi="Arial" w:eastAsia="楷体_GB2312" w:cs="Arial"/>
      <w:sz w:val="28"/>
    </w:rPr>
  </w:style>
  <w:style w:type="paragraph" w:styleId="13">
    <w:name w:val="toc 2"/>
    <w:basedOn w:val="1"/>
    <w:next w:val="1"/>
    <w:qFormat/>
    <w:uiPriority w:val="39"/>
    <w:pPr>
      <w:tabs>
        <w:tab w:val="right" w:leader="dot" w:pos="9883"/>
      </w:tabs>
      <w:spacing w:line="360" w:lineRule="auto"/>
      <w:ind w:left="24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paragraph" w:customStyle="1" w:styleId="18">
    <w:name w:val="标题格式5"/>
    <w:basedOn w:val="19"/>
    <w:qFormat/>
    <w:uiPriority w:val="0"/>
    <w:pPr>
      <w:numPr>
        <w:ilvl w:val="4"/>
      </w:numPr>
    </w:pPr>
    <w:rPr>
      <w14:scene3d>
        <w14:lightRig w14:rig="threePt" w14:dir="t">
          <w14:rot w14:lat="0" w14:lon="0" w14:rev="0"/>
        </w14:lightRig>
      </w14:scene3d>
    </w:rPr>
  </w:style>
  <w:style w:type="paragraph" w:customStyle="1" w:styleId="19">
    <w:name w:val="四级标题"/>
    <w:basedOn w:val="20"/>
    <w:qFormat/>
    <w:uiPriority w:val="0"/>
    <w:pPr>
      <w:numPr>
        <w:ilvl w:val="3"/>
      </w:numPr>
    </w:pPr>
  </w:style>
  <w:style w:type="paragraph" w:customStyle="1" w:styleId="20">
    <w:name w:val="三级标题"/>
    <w:basedOn w:val="6"/>
    <w:qFormat/>
    <w:uiPriority w:val="0"/>
    <w:pPr>
      <w:numPr>
        <w:ilvl w:val="2"/>
      </w:numPr>
      <w:spacing w:before="120" w:after="120"/>
    </w:pPr>
    <w:rPr>
      <w:b w:val="0"/>
    </w:rPr>
  </w:style>
  <w:style w:type="character" w:customStyle="1" w:styleId="21">
    <w:name w:val="页眉 Char"/>
    <w:basedOn w:val="16"/>
    <w:link w:val="11"/>
    <w:semiHidden/>
    <w:qFormat/>
    <w:uiPriority w:val="99"/>
    <w:rPr>
      <w:sz w:val="18"/>
      <w:szCs w:val="18"/>
    </w:rPr>
  </w:style>
  <w:style w:type="character" w:customStyle="1" w:styleId="22">
    <w:name w:val="页脚 Char"/>
    <w:basedOn w:val="16"/>
    <w:link w:val="10"/>
    <w:semiHidden/>
    <w:qFormat/>
    <w:uiPriority w:val="99"/>
    <w:rPr>
      <w:sz w:val="18"/>
      <w:szCs w:val="18"/>
    </w:rPr>
  </w:style>
  <w:style w:type="paragraph" w:styleId="23">
    <w:name w:val="List Paragraph"/>
    <w:basedOn w:val="1"/>
    <w:qFormat/>
    <w:uiPriority w:val="34"/>
    <w:pPr>
      <w:spacing w:line="360" w:lineRule="auto"/>
      <w:ind w:firstLine="200" w:firstLineChars="200"/>
    </w:pPr>
    <w:rPr>
      <w:rFonts w:asciiTheme="minorHAnsi" w:hAnsiTheme="minorHAnsi" w:eastAsiaTheme="minorEastAsia"/>
      <w:sz w:val="21"/>
    </w:rPr>
  </w:style>
  <w:style w:type="paragraph" w:customStyle="1" w:styleId="24">
    <w:name w:val="Table Text"/>
    <w:basedOn w:val="1"/>
    <w:qFormat/>
    <w:uiPriority w:val="0"/>
    <w:pPr>
      <w:spacing w:before="60" w:after="60"/>
      <w:jc w:val="center"/>
    </w:pPr>
    <w:rPr>
      <w:bCs/>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6112</Words>
  <Characters>7214</Characters>
  <Lines>7</Lines>
  <Paragraphs>2</Paragraphs>
  <TotalTime>0</TotalTime>
  <ScaleCrop>false</ScaleCrop>
  <LinksUpToDate>false</LinksUpToDate>
  <CharactersWithSpaces>7565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2022-03-18T06:44:09Z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81595382916C4EA195AE1667B7D43A95</vt:lpwstr>
  </property>
</Properties>
</file>