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sz w:val="52"/>
          <w:szCs w:val="52"/>
        </w:rPr>
      </w:pPr>
      <w:r>
        <w:rPr>
          <w:rFonts w:hint="default" w:ascii="Times New Roman" w:hAnsi="Times New Roman" w:eastAsia="黑体" w:cs="Times New Roman"/>
          <w:b/>
          <w:sz w:val="52"/>
          <w:szCs w:val="52"/>
        </w:rPr>
        <w:t xml:space="preserve">江苏省中医院医疗设备招标公告- </w:t>
      </w:r>
    </w:p>
    <w:p>
      <w:pPr>
        <w:spacing w:line="360" w:lineRule="auto"/>
        <w:jc w:val="center"/>
        <w:rPr>
          <w:rFonts w:hint="eastAsia" w:cs="Times New Roman"/>
          <w:b/>
          <w:sz w:val="30"/>
          <w:szCs w:val="30"/>
          <w:lang w:eastAsia="zh-CN"/>
        </w:rPr>
      </w:pPr>
      <w:r>
        <w:rPr>
          <w:rFonts w:hint="eastAsia" w:cs="Times New Roman"/>
          <w:b/>
          <w:sz w:val="30"/>
          <w:szCs w:val="30"/>
          <w:lang w:eastAsia="zh-CN"/>
        </w:rPr>
        <w:t>远红外治疗仪、胃肠功能仪</w:t>
      </w:r>
    </w:p>
    <w:p>
      <w:pPr>
        <w:spacing w:line="360" w:lineRule="auto"/>
        <w:rPr>
          <w:rFonts w:hint="default" w:ascii="Times New Roman" w:hAnsi="Times New Roman" w:eastAsia="楷体" w:cs="Times New Roman"/>
          <w:b/>
          <w:bCs/>
          <w:sz w:val="24"/>
          <w:szCs w:val="32"/>
        </w:rPr>
      </w:pPr>
      <w:r>
        <w:rPr>
          <w:rFonts w:hint="default" w:ascii="Times New Roman" w:hAnsi="Times New Roman" w:eastAsia="楷体" w:cs="Times New Roman"/>
          <w:b/>
          <w:bCs/>
          <w:sz w:val="24"/>
          <w:szCs w:val="32"/>
        </w:rPr>
        <w:t>一、招标内容</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招标项目名称：江苏省中医院医疗设备</w:t>
      </w:r>
    </w:p>
    <w:p>
      <w:pPr>
        <w:spacing w:line="360" w:lineRule="auto"/>
        <w:ind w:firstLine="480" w:firstLineChars="200"/>
        <w:rPr>
          <w:rFonts w:hint="eastAsia" w:ascii="Times New Roman" w:hAnsi="Times New Roman" w:eastAsia="宋体" w:cs="Times New Roman"/>
          <w:sz w:val="24"/>
          <w:szCs w:val="32"/>
          <w:lang w:eastAsia="zh-CN"/>
        </w:rPr>
      </w:pPr>
      <w:r>
        <w:rPr>
          <w:rFonts w:hint="default" w:ascii="Times New Roman" w:hAnsi="Times New Roman" w:cs="Times New Roman"/>
          <w:sz w:val="24"/>
          <w:szCs w:val="32"/>
        </w:rPr>
        <w:t>项目实施地点：江苏省中医院</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招标项目简要说明：</w:t>
      </w:r>
    </w:p>
    <w:tbl>
      <w:tblPr>
        <w:tblStyle w:val="9"/>
        <w:tblW w:w="4998" w:type="pct"/>
        <w:tblInd w:w="0" w:type="dxa"/>
        <w:tblLayout w:type="autofit"/>
        <w:tblCellMar>
          <w:top w:w="0" w:type="dxa"/>
          <w:left w:w="108" w:type="dxa"/>
          <w:bottom w:w="0" w:type="dxa"/>
          <w:right w:w="108" w:type="dxa"/>
        </w:tblCellMar>
      </w:tblPr>
      <w:tblGrid>
        <w:gridCol w:w="963"/>
        <w:gridCol w:w="6341"/>
        <w:gridCol w:w="1215"/>
      </w:tblGrid>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 w:val="24"/>
                <w:szCs w:val="32"/>
              </w:rPr>
            </w:pPr>
            <w:r>
              <w:rPr>
                <w:rFonts w:hint="default" w:ascii="Times New Roman" w:hAnsi="Times New Roman" w:cs="Times New Roman"/>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数量</w:t>
            </w:r>
          </w:p>
        </w:tc>
      </w:tr>
      <w:tr>
        <w:tblPrEx>
          <w:tblCellMar>
            <w:top w:w="0" w:type="dxa"/>
            <w:left w:w="108" w:type="dxa"/>
            <w:bottom w:w="0" w:type="dxa"/>
            <w:right w:w="108" w:type="dxa"/>
          </w:tblCellMar>
        </w:tblPrEx>
        <w:trPr>
          <w:trHeight w:val="33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1</w:t>
            </w:r>
          </w:p>
        </w:tc>
        <w:tc>
          <w:tcPr>
            <w:tcW w:w="3721"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远红外治疗仪</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2</w:t>
            </w:r>
          </w:p>
        </w:tc>
      </w:tr>
      <w:tr>
        <w:tblPrEx>
          <w:tblCellMar>
            <w:top w:w="0" w:type="dxa"/>
            <w:left w:w="108" w:type="dxa"/>
            <w:bottom w:w="0" w:type="dxa"/>
            <w:right w:w="108" w:type="dxa"/>
          </w:tblCellMar>
        </w:tblPrEx>
        <w:trPr>
          <w:trHeight w:val="33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sz w:val="24"/>
                <w:szCs w:val="32"/>
                <w:lang w:val="en-US" w:eastAsia="zh-CN"/>
              </w:rPr>
            </w:pPr>
            <w:r>
              <w:rPr>
                <w:rFonts w:hint="eastAsia" w:cs="Times New Roman"/>
                <w:sz w:val="24"/>
                <w:szCs w:val="32"/>
                <w:lang w:val="en-US" w:eastAsia="zh-CN"/>
              </w:rPr>
              <w:t>2</w:t>
            </w:r>
          </w:p>
        </w:tc>
        <w:tc>
          <w:tcPr>
            <w:tcW w:w="3721"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胃肠功能仪</w:t>
            </w:r>
          </w:p>
        </w:tc>
        <w:tc>
          <w:tcPr>
            <w:tcW w:w="713" w:type="pct"/>
            <w:tcBorders>
              <w:top w:val="single" w:color="auto" w:sz="4" w:space="0"/>
              <w:left w:val="nil"/>
              <w:bottom w:val="single" w:color="auto" w:sz="4" w:space="0"/>
              <w:right w:val="single" w:color="auto" w:sz="4" w:space="0"/>
            </w:tcBorders>
            <w:vAlign w:val="center"/>
          </w:tcPr>
          <w:p>
            <w:pPr>
              <w:jc w:val="center"/>
              <w:rPr>
                <w:rFonts w:hint="default"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r>
    </w:tbl>
    <w:p>
      <w:pPr>
        <w:spacing w:line="360" w:lineRule="auto"/>
        <w:ind w:left="-2" w:leftChars="-1" w:firstLine="2"/>
        <w:rPr>
          <w:rFonts w:hint="default" w:ascii="Times New Roman" w:hAnsi="Times New Roman" w:eastAsia="楷体" w:cs="Times New Roman"/>
          <w:b/>
          <w:bCs/>
          <w:sz w:val="24"/>
        </w:rPr>
      </w:pPr>
      <w:r>
        <w:rPr>
          <w:rFonts w:hint="default" w:ascii="Times New Roman" w:hAnsi="Times New Roman" w:eastAsia="楷体" w:cs="Times New Roman"/>
          <w:b/>
          <w:bCs/>
          <w:sz w:val="22"/>
          <w:szCs w:val="28"/>
        </w:rPr>
        <w:t>二、</w:t>
      </w:r>
      <w:r>
        <w:rPr>
          <w:rFonts w:hint="default" w:ascii="Times New Roman" w:hAnsi="Times New Roman" w:eastAsia="楷体" w:cs="Times New Roman"/>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⑥符合法律、法规规定的其它要求。</w:t>
      </w:r>
    </w:p>
    <w:p>
      <w:pPr>
        <w:spacing w:line="360" w:lineRule="auto"/>
        <w:ind w:left="120"/>
        <w:rPr>
          <w:rFonts w:hint="default" w:ascii="Times New Roman" w:hAnsi="Times New Roman" w:eastAsia="楷体" w:cs="Times New Roman"/>
          <w:b/>
          <w:bCs/>
          <w:sz w:val="24"/>
        </w:rPr>
      </w:pPr>
      <w:r>
        <w:rPr>
          <w:rFonts w:hint="default" w:ascii="Times New Roman" w:hAnsi="Times New Roman" w:eastAsia="楷体" w:cs="Times New Roman"/>
          <w:b/>
          <w:bCs/>
          <w:sz w:val="24"/>
        </w:rPr>
        <w:t>三、招标文件的获取</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招标文件领取开始时间：即日起</w:t>
      </w:r>
    </w:p>
    <w:p>
      <w:pPr>
        <w:spacing w:line="360" w:lineRule="auto"/>
        <w:ind w:left="120" w:leftChars="57" w:firstLine="480" w:firstLineChars="20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获取招标文件方式：现场领取(免费)或者登陆http://www.jshtcm.com/→医院官网→设备招标→设备管理→文件下载→《江苏省中医院医疗设备投标文件范例20</w:t>
      </w:r>
      <w:r>
        <w:rPr>
          <w:rFonts w:hint="default" w:ascii="Times New Roman" w:hAnsi="Times New Roman" w:cs="Times New Roman"/>
          <w:color w:val="000000"/>
          <w:sz w:val="24"/>
          <w:u w:val="single"/>
          <w:lang w:val="en-US" w:eastAsia="zh-CN"/>
        </w:rPr>
        <w:t>21</w:t>
      </w:r>
      <w:r>
        <w:rPr>
          <w:rFonts w:hint="default" w:ascii="Times New Roman" w:hAnsi="Times New Roman" w:cs="Times New Roman"/>
          <w:color w:val="000000"/>
          <w:sz w:val="24"/>
          <w:u w:val="single"/>
        </w:rPr>
        <w:t>版（试行）》</w:t>
      </w:r>
    </w:p>
    <w:p>
      <w:pPr>
        <w:spacing w:line="360" w:lineRule="auto"/>
        <w:ind w:left="540" w:leftChars="257"/>
        <w:rPr>
          <w:rFonts w:hint="default" w:ascii="Times New Roman" w:hAnsi="Times New Roman" w:cs="Times New Roman"/>
          <w:sz w:val="24"/>
        </w:rPr>
      </w:pPr>
      <w:r>
        <w:rPr>
          <w:rFonts w:hint="default" w:ascii="Times New Roman" w:hAnsi="Times New Roman" w:cs="Times New Roman"/>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default" w:ascii="Times New Roman" w:hAnsi="Times New Roman" w:eastAsia="楷体" w:cs="Times New Roman"/>
          <w:b/>
          <w:bCs/>
          <w:sz w:val="24"/>
        </w:rPr>
      </w:pPr>
      <w:r>
        <w:rPr>
          <w:rFonts w:hint="default" w:ascii="Times New Roman" w:hAnsi="Times New Roman" w:eastAsia="楷体" w:cs="Times New Roman"/>
          <w:b/>
          <w:bCs/>
          <w:sz w:val="24"/>
        </w:rPr>
        <w:t>四、投标文件的递交</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投标文件接收截止时间：</w:t>
      </w:r>
      <w:r>
        <w:rPr>
          <w:rFonts w:hint="default" w:ascii="Times New Roman" w:hAnsi="Times New Roman" w:cs="Times New Roman"/>
          <w:color w:val="auto"/>
          <w:sz w:val="24"/>
        </w:rPr>
        <w:t xml:space="preserve"> 20</w:t>
      </w:r>
      <w:r>
        <w:rPr>
          <w:rFonts w:hint="default" w:ascii="Times New Roman" w:hAnsi="Times New Roman" w:cs="Times New Roman"/>
          <w:color w:val="auto"/>
          <w:sz w:val="24"/>
          <w:lang w:val="en-US" w:eastAsia="zh-CN"/>
        </w:rPr>
        <w:t>2</w:t>
      </w:r>
      <w:r>
        <w:rPr>
          <w:rFonts w:hint="eastAsia" w:cs="Times New Roman"/>
          <w:color w:val="auto"/>
          <w:sz w:val="24"/>
          <w:lang w:val="en-US" w:eastAsia="zh-CN"/>
        </w:rPr>
        <w:t>2</w:t>
      </w:r>
      <w:r>
        <w:rPr>
          <w:rFonts w:hint="default" w:ascii="Times New Roman" w:hAnsi="Times New Roman" w:cs="Times New Roman"/>
          <w:color w:val="auto"/>
          <w:sz w:val="24"/>
        </w:rPr>
        <w:t>年</w:t>
      </w:r>
      <w:r>
        <w:rPr>
          <w:rFonts w:hint="eastAsia" w:cs="Times New Roman"/>
          <w:color w:val="auto"/>
          <w:sz w:val="24"/>
          <w:lang w:val="en-US" w:eastAsia="zh-CN"/>
        </w:rPr>
        <w:t>1</w:t>
      </w:r>
      <w:r>
        <w:rPr>
          <w:rFonts w:hint="default" w:ascii="Times New Roman" w:hAnsi="Times New Roman" w:cs="Times New Roman"/>
          <w:color w:val="auto"/>
          <w:sz w:val="24"/>
        </w:rPr>
        <w:t>月</w:t>
      </w:r>
      <w:r>
        <w:rPr>
          <w:rFonts w:hint="eastAsia" w:cs="Times New Roman"/>
          <w:color w:val="auto"/>
          <w:sz w:val="24"/>
          <w:lang w:val="en-US" w:eastAsia="zh-CN"/>
        </w:rPr>
        <w:t>12</w:t>
      </w:r>
      <w:r>
        <w:rPr>
          <w:rFonts w:hint="default" w:ascii="Times New Roman" w:hAnsi="Times New Roman" w:cs="Times New Roman"/>
          <w:color w:val="auto"/>
          <w:sz w:val="24"/>
        </w:rPr>
        <w:t>日</w:t>
      </w:r>
      <w:r>
        <w:rPr>
          <w:rFonts w:hint="eastAsia" w:cs="Times New Roman"/>
          <w:color w:val="auto"/>
          <w:sz w:val="24"/>
          <w:lang w:eastAsia="zh-CN"/>
        </w:rPr>
        <w:t>下午</w:t>
      </w:r>
      <w:r>
        <w:rPr>
          <w:rFonts w:hint="eastAsia" w:cs="Times New Roman"/>
          <w:color w:val="auto"/>
          <w:sz w:val="24"/>
          <w:lang w:val="en-US" w:eastAsia="zh-CN"/>
        </w:rPr>
        <w:t>5:0</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w:t>
      </w:r>
      <w:r>
        <w:rPr>
          <w:rFonts w:hint="default" w:ascii="Times New Roman" w:hAnsi="Times New Roman" w:cs="Times New Roman"/>
          <w:sz w:val="24"/>
        </w:rPr>
        <w:t>每日上午8:00~12:00，下午2:</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~5:</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，北京时间，法定节假日除外，下同）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投标文件送达地点：江苏省中医院设备处（南京市汉中路155号5号楼41</w:t>
      </w:r>
      <w:r>
        <w:rPr>
          <w:rFonts w:hint="default" w:ascii="Times New Roman" w:hAnsi="Times New Roman" w:cs="Times New Roman"/>
          <w:sz w:val="24"/>
          <w:lang w:val="en-US" w:eastAsia="zh-CN"/>
        </w:rPr>
        <w:t>6</w:t>
      </w:r>
      <w:r>
        <w:rPr>
          <w:rFonts w:hint="default" w:ascii="Times New Roman" w:hAnsi="Times New Roman" w:cs="Times New Roman"/>
          <w:sz w:val="24"/>
        </w:rPr>
        <w:t>室）</w:t>
      </w:r>
    </w:p>
    <w:p>
      <w:pPr>
        <w:spacing w:line="360" w:lineRule="auto"/>
        <w:ind w:left="540" w:hanging="542" w:hangingChars="225"/>
        <w:rPr>
          <w:rFonts w:hint="default" w:ascii="Times New Roman" w:hAnsi="Times New Roman" w:eastAsia="楷体" w:cs="Times New Roman"/>
          <w:b/>
          <w:bCs/>
          <w:color w:val="000000"/>
          <w:sz w:val="24"/>
        </w:rPr>
      </w:pPr>
      <w:r>
        <w:rPr>
          <w:rFonts w:hint="default" w:ascii="Times New Roman" w:hAnsi="Times New Roman" w:eastAsia="楷体" w:cs="Times New Roman"/>
          <w:b/>
          <w:bCs/>
          <w:color w:val="000000"/>
          <w:sz w:val="24"/>
        </w:rPr>
        <w:t>五、相关耗材备案及审核</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default" w:ascii="Times New Roman" w:hAnsi="Times New Roman" w:eastAsia="楷体" w:cs="Times New Roman"/>
          <w:b/>
          <w:bCs/>
          <w:sz w:val="24"/>
        </w:rPr>
      </w:pPr>
      <w:r>
        <w:rPr>
          <w:rFonts w:hint="default" w:ascii="Times New Roman" w:hAnsi="Times New Roman" w:eastAsia="楷体" w:cs="Times New Roman"/>
          <w:b/>
          <w:bCs/>
          <w:sz w:val="24"/>
        </w:rPr>
        <w:t>六、招标联系事项</w:t>
      </w:r>
    </w:p>
    <w:p>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rPr>
        <w:t>联系人：</w:t>
      </w:r>
      <w:r>
        <w:rPr>
          <w:rFonts w:hint="eastAsia" w:cs="Times New Roman"/>
          <w:sz w:val="24"/>
          <w:lang w:eastAsia="zh-CN"/>
        </w:rPr>
        <w:t>马</w:t>
      </w:r>
      <w:r>
        <w:rPr>
          <w:rFonts w:hint="eastAsia" w:cs="Times New Roman"/>
          <w:sz w:val="24"/>
          <w:lang w:val="en-US" w:eastAsia="zh-CN"/>
        </w:rPr>
        <w:t>老师</w:t>
      </w:r>
      <w:r>
        <w:rPr>
          <w:rFonts w:hint="default" w:ascii="Times New Roman" w:hAnsi="Times New Roman" w:cs="Times New Roman"/>
          <w:sz w:val="24"/>
          <w:lang w:val="en-US" w:eastAsia="zh-CN"/>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联系方式：025-86617141-5041</w:t>
      </w:r>
      <w:r>
        <w:rPr>
          <w:rFonts w:hint="default" w:ascii="Times New Roman" w:hAnsi="Times New Roman" w:cs="Times New Roman"/>
          <w:sz w:val="24"/>
          <w:lang w:val="en-US" w:eastAsia="zh-CN"/>
        </w:rPr>
        <w:t>6</w:t>
      </w:r>
      <w:r>
        <w:rPr>
          <w:rFonts w:hint="default" w:ascii="Times New Roman" w:hAnsi="Times New Roman" w:cs="Times New Roman"/>
          <w:sz w:val="24"/>
        </w:rPr>
        <w:t xml:space="preserve">   </w:t>
      </w:r>
    </w:p>
    <w:p>
      <w:pPr>
        <w:ind w:firstLine="480" w:firstLineChars="200"/>
        <w:rPr>
          <w:rFonts w:hint="default" w:ascii="Times New Roman" w:hAnsi="Times New Roman" w:eastAsia="宋体" w:cs="Times New Roman"/>
          <w:lang w:val="en-US" w:eastAsia="zh-CN"/>
        </w:rPr>
      </w:pPr>
      <w:r>
        <w:rPr>
          <w:rFonts w:hint="default" w:ascii="Times New Roman" w:hAnsi="Times New Roman" w:cs="Times New Roman"/>
          <w:sz w:val="24"/>
        </w:rPr>
        <w:t>地址：南京市汉中路155号</w:t>
      </w:r>
      <w:r>
        <w:rPr>
          <w:rFonts w:hint="default" w:ascii="Times New Roman" w:hAnsi="Times New Roman" w:cs="Times New Roman"/>
          <w:sz w:val="24"/>
          <w:lang w:eastAsia="zh-CN"/>
        </w:rPr>
        <w:t>江</w:t>
      </w:r>
      <w:bookmarkStart w:id="0" w:name="_GoBack"/>
      <w:bookmarkEnd w:id="0"/>
      <w:r>
        <w:rPr>
          <w:rFonts w:hint="default" w:ascii="Times New Roman" w:hAnsi="Times New Roman" w:cs="Times New Roman"/>
          <w:sz w:val="24"/>
          <w:lang w:eastAsia="zh-CN"/>
        </w:rPr>
        <w:t>苏省中医院</w:t>
      </w:r>
      <w:r>
        <w:rPr>
          <w:rFonts w:hint="default" w:ascii="Times New Roman" w:hAnsi="Times New Roman" w:cs="Times New Roman"/>
          <w:sz w:val="24"/>
        </w:rPr>
        <w:t>5号楼41</w:t>
      </w:r>
      <w:r>
        <w:rPr>
          <w:rFonts w:hint="default" w:ascii="Times New Roman" w:hAnsi="Times New Roman" w:cs="Times New Roman"/>
          <w:sz w:val="24"/>
          <w:lang w:val="en-US" w:eastAsia="zh-CN"/>
        </w:rPr>
        <w:t>6</w:t>
      </w:r>
      <w:r>
        <w:rPr>
          <w:rFonts w:hint="default" w:ascii="Times New Roman" w:hAnsi="Times New Roman" w:cs="Times New Roman"/>
          <w:sz w:val="24"/>
        </w:rPr>
        <w:t>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C77E87"/>
    <w:multiLevelType w:val="multilevel"/>
    <w:tmpl w:val="7EC77E87"/>
    <w:lvl w:ilvl="0" w:tentative="0">
      <w:start w:val="1"/>
      <w:numFmt w:val="decimal"/>
      <w:pStyle w:val="2"/>
      <w:suff w:val="space"/>
      <w:lvlText w:val="%1"/>
      <w:lvlJc w:val="left"/>
      <w:pPr>
        <w:ind w:left="432" w:hanging="432"/>
      </w:pPr>
      <w:rPr>
        <w:rFonts w:hint="eastAsia"/>
      </w:rPr>
    </w:lvl>
    <w:lvl w:ilvl="1" w:tentative="0">
      <w:start w:val="1"/>
      <w:numFmt w:val="decimal"/>
      <w:pStyle w:val="6"/>
      <w:suff w:val="space"/>
      <w:lvlText w:val="%1.%2"/>
      <w:lvlJc w:val="left"/>
      <w:pPr>
        <w:ind w:left="576" w:hanging="576"/>
      </w:pPr>
      <w:rPr>
        <w:rFonts w:hint="eastAsia"/>
      </w:rPr>
    </w:lvl>
    <w:lvl w:ilvl="2" w:tentative="0">
      <w:start w:val="1"/>
      <w:numFmt w:val="decimal"/>
      <w:pStyle w:val="5"/>
      <w:suff w:val="space"/>
      <w:lvlText w:val="%1.%2.%3"/>
      <w:lvlJc w:val="left"/>
      <w:pPr>
        <w:ind w:left="720" w:hanging="720"/>
      </w:pPr>
      <w:rPr>
        <w:rFonts w:hint="eastAsia"/>
      </w:rPr>
    </w:lvl>
    <w:lvl w:ilvl="3" w:tentative="0">
      <w:start w:val="1"/>
      <w:numFmt w:val="decimal"/>
      <w:pStyle w:val="4"/>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pStyle w:val="3"/>
      <w:suff w:val="space"/>
      <w:lvlText w:val="(%5)"/>
      <w:lvlJc w:val="left"/>
      <w:pPr>
        <w:ind w:left="1008" w:hanging="1008"/>
      </w:pPr>
      <w:rPr>
        <w:rFonts w:hint="eastAsia" w:ascii="Times New Roman" w:hAnsi="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5" w:tentative="0">
      <w:start w:val="1"/>
      <w:numFmt w:val="decimal"/>
      <w:suff w:val="space"/>
      <w:lvlText w:val="%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DD12B9"/>
    <w:rsid w:val="067009A1"/>
    <w:rsid w:val="0AE47F38"/>
    <w:rsid w:val="0D050B4E"/>
    <w:rsid w:val="0DFA0C0A"/>
    <w:rsid w:val="13DD40A7"/>
    <w:rsid w:val="16421AC3"/>
    <w:rsid w:val="16A6771F"/>
    <w:rsid w:val="18F91491"/>
    <w:rsid w:val="1B25511A"/>
    <w:rsid w:val="1C2157C6"/>
    <w:rsid w:val="220C569D"/>
    <w:rsid w:val="23E84E53"/>
    <w:rsid w:val="259B5FBF"/>
    <w:rsid w:val="29B05EB8"/>
    <w:rsid w:val="2A1D1669"/>
    <w:rsid w:val="2B4728A8"/>
    <w:rsid w:val="2D474EC4"/>
    <w:rsid w:val="30323924"/>
    <w:rsid w:val="32805CE6"/>
    <w:rsid w:val="33A2360A"/>
    <w:rsid w:val="33CA31E9"/>
    <w:rsid w:val="34E735DA"/>
    <w:rsid w:val="370C30C1"/>
    <w:rsid w:val="37480B70"/>
    <w:rsid w:val="39B95D1D"/>
    <w:rsid w:val="3B487EEC"/>
    <w:rsid w:val="3C386434"/>
    <w:rsid w:val="3C5A2934"/>
    <w:rsid w:val="3E010F72"/>
    <w:rsid w:val="3F1A70D0"/>
    <w:rsid w:val="3F857683"/>
    <w:rsid w:val="44062775"/>
    <w:rsid w:val="44E55E29"/>
    <w:rsid w:val="463437B9"/>
    <w:rsid w:val="48C72BDD"/>
    <w:rsid w:val="49C82FF6"/>
    <w:rsid w:val="4BB82F40"/>
    <w:rsid w:val="4BDE03B6"/>
    <w:rsid w:val="4CD126A5"/>
    <w:rsid w:val="4EBF2B5A"/>
    <w:rsid w:val="4F6254E9"/>
    <w:rsid w:val="50B01590"/>
    <w:rsid w:val="52144BA1"/>
    <w:rsid w:val="52356762"/>
    <w:rsid w:val="53AB53CF"/>
    <w:rsid w:val="55DB0865"/>
    <w:rsid w:val="562D075A"/>
    <w:rsid w:val="57912A7E"/>
    <w:rsid w:val="59482388"/>
    <w:rsid w:val="5D1A2FE2"/>
    <w:rsid w:val="607960A6"/>
    <w:rsid w:val="621A629C"/>
    <w:rsid w:val="641D3B9E"/>
    <w:rsid w:val="646C2F6C"/>
    <w:rsid w:val="66257E30"/>
    <w:rsid w:val="66D813CF"/>
    <w:rsid w:val="681802BA"/>
    <w:rsid w:val="6D174BB2"/>
    <w:rsid w:val="6FB1376C"/>
    <w:rsid w:val="70EC5B68"/>
    <w:rsid w:val="75E03378"/>
    <w:rsid w:val="761F79CC"/>
    <w:rsid w:val="78B07252"/>
    <w:rsid w:val="7A8A2C5A"/>
    <w:rsid w:val="7B3E31E5"/>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numPr>
        <w:ilvl w:val="0"/>
      </w:numPr>
      <w:outlineLvl w:val="0"/>
    </w:pPr>
    <w:rPr>
      <w:b/>
    </w:rPr>
  </w:style>
  <w:style w:type="paragraph" w:styleId="6">
    <w:name w:val="heading 2"/>
    <w:basedOn w:val="1"/>
    <w:next w:val="1"/>
    <w:unhideWhenUsed/>
    <w:qFormat/>
    <w:uiPriority w:val="9"/>
    <w:pPr>
      <w:numPr>
        <w:ilvl w:val="1"/>
        <w:numId w:val="1"/>
      </w:numPr>
      <w:spacing w:before="50" w:beforeLines="50" w:after="50" w:afterLines="50" w:line="300" w:lineRule="auto"/>
      <w:outlineLvl w:val="1"/>
    </w:pPr>
    <w:rPr>
      <w:rFonts w:eastAsiaTheme="majorEastAsia" w:cstheme="majorBidi"/>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标题格式5"/>
    <w:basedOn w:val="4"/>
    <w:qFormat/>
    <w:uiPriority w:val="0"/>
    <w:pPr>
      <w:numPr>
        <w:ilvl w:val="4"/>
      </w:numPr>
    </w:pPr>
    <w:rPr>
      <w14:scene3d>
        <w14:lightRig w14:rig="threePt" w14:dir="t">
          <w14:rot w14:lat="0" w14:lon="0" w14:rev="0"/>
        </w14:lightRig>
      </w14:scene3d>
    </w:rPr>
  </w:style>
  <w:style w:type="paragraph" w:customStyle="1" w:styleId="4">
    <w:name w:val="四级标题"/>
    <w:basedOn w:val="5"/>
    <w:qFormat/>
    <w:uiPriority w:val="0"/>
    <w:pPr>
      <w:numPr>
        <w:ilvl w:val="3"/>
      </w:numPr>
    </w:pPr>
  </w:style>
  <w:style w:type="paragraph" w:customStyle="1" w:styleId="5">
    <w:name w:val="三级标题"/>
    <w:basedOn w:val="6"/>
    <w:qFormat/>
    <w:uiPriority w:val="0"/>
    <w:pPr>
      <w:numPr>
        <w:ilvl w:val="2"/>
      </w:numPr>
      <w:spacing w:before="120" w:after="120"/>
    </w:pPr>
    <w:rPr>
      <w:b w:val="0"/>
    </w:rPr>
  </w:style>
  <w:style w:type="paragraph" w:styleId="7">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paragraph" w:styleId="14">
    <w:name w:val="List Paragraph"/>
    <w:basedOn w:val="1"/>
    <w:qFormat/>
    <w:uiPriority w:val="34"/>
    <w:pPr>
      <w:spacing w:line="360" w:lineRule="auto"/>
      <w:ind w:firstLine="200" w:firstLineChars="200"/>
    </w:pPr>
    <w:rPr>
      <w:rFonts w:asciiTheme="minorHAnsi" w:hAnsiTheme="minorHAnsi" w:eastAsiaTheme="minorEastAsia"/>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27</TotalTime>
  <ScaleCrop>false</ScaleCrop>
  <LinksUpToDate>false</LinksUpToDate>
  <CharactersWithSpaces>1019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2022-01-05T08:17:06Z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81595382916C4EA195AE1667B7D43A95</vt:lpwstr>
  </property>
</Properties>
</file>