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呼气冷凝集病原学试验检测系统、心肺复苏培训系统、</w:t>
      </w:r>
    </w:p>
    <w:p>
      <w:pPr>
        <w:spacing w:line="360" w:lineRule="auto"/>
        <w:jc w:val="center"/>
        <w:rPr>
          <w:rFonts w:hint="eastAsia" w:cs="Times New Roman"/>
          <w:b/>
          <w:sz w:val="30"/>
          <w:szCs w:val="30"/>
          <w:lang w:eastAsia="zh-CN"/>
        </w:rPr>
      </w:pPr>
      <w:r>
        <w:rPr>
          <w:rFonts w:hint="eastAsia" w:cs="Times New Roman"/>
          <w:b/>
          <w:sz w:val="30"/>
          <w:szCs w:val="30"/>
          <w:lang w:eastAsia="zh-CN"/>
        </w:rPr>
        <w:t>可视人流系统、电子阴道镜、高精度注射泵</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1"/>
                <w:szCs w:val="21"/>
                <w:lang w:val="en-US" w:eastAsia="zh-CN" w:bidi="ar-SA"/>
              </w:rPr>
            </w:pPr>
            <w:r>
              <w:rPr>
                <w:rFonts w:hint="eastAsia" w:cs="Times New Roman"/>
                <w:b w:val="0"/>
                <w:bCs/>
                <w:sz w:val="24"/>
                <w:szCs w:val="24"/>
                <w:lang w:eastAsia="zh-CN"/>
              </w:rPr>
              <w:t>呼气冷凝集病原学试验检测系统</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r>
              <w:rPr>
                <w:rFonts w:hint="eastAsia" w:cs="Times New Roman"/>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1"/>
                <w:szCs w:val="21"/>
                <w:lang w:val="en-US" w:eastAsia="zh-CN" w:bidi="ar-SA"/>
              </w:rPr>
            </w:pPr>
            <w:r>
              <w:rPr>
                <w:rFonts w:hint="eastAsia" w:cs="Times New Roman"/>
                <w:b w:val="0"/>
                <w:bCs/>
                <w:sz w:val="24"/>
                <w:szCs w:val="24"/>
                <w:lang w:eastAsia="zh-CN"/>
              </w:rPr>
              <w:t>心肺复苏培训系统</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3</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1"/>
                <w:szCs w:val="21"/>
                <w:lang w:val="en-US" w:eastAsia="zh-CN" w:bidi="ar-SA"/>
              </w:rPr>
            </w:pPr>
            <w:r>
              <w:rPr>
                <w:rFonts w:hint="eastAsia" w:cs="Times New Roman"/>
                <w:b w:val="0"/>
                <w:bCs/>
                <w:sz w:val="24"/>
                <w:szCs w:val="24"/>
                <w:lang w:eastAsia="zh-CN"/>
              </w:rPr>
              <w:t>可视人流系统</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4</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1"/>
                <w:szCs w:val="21"/>
                <w:lang w:val="en-US" w:eastAsia="zh-CN" w:bidi="ar-SA"/>
              </w:rPr>
            </w:pPr>
            <w:r>
              <w:rPr>
                <w:rFonts w:hint="eastAsia" w:cs="Times New Roman"/>
                <w:b w:val="0"/>
                <w:bCs/>
                <w:sz w:val="24"/>
                <w:szCs w:val="24"/>
                <w:lang w:eastAsia="zh-CN"/>
              </w:rPr>
              <w:t>电子阴道镜</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5</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1"/>
                <w:szCs w:val="21"/>
                <w:lang w:val="en-US" w:eastAsia="zh-CN" w:bidi="ar-SA"/>
              </w:rPr>
            </w:pPr>
            <w:r>
              <w:rPr>
                <w:rFonts w:hint="eastAsia" w:cs="Times New Roman"/>
                <w:b w:val="0"/>
                <w:bCs/>
                <w:sz w:val="24"/>
                <w:szCs w:val="24"/>
                <w:lang w:eastAsia="zh-CN"/>
              </w:rPr>
              <w:t>高精度注射泵</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协议供货</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2</w:t>
      </w:r>
      <w:r>
        <w:rPr>
          <w:rFonts w:hint="default" w:ascii="Times New Roman" w:hAnsi="Times New Roman" w:cs="Times New Roman"/>
          <w:color w:val="auto"/>
          <w:sz w:val="24"/>
        </w:rPr>
        <w:t>年</w:t>
      </w:r>
      <w:r>
        <w:rPr>
          <w:rFonts w:hint="eastAsia" w:cs="Times New Roman"/>
          <w:color w:val="auto"/>
          <w:sz w:val="24"/>
          <w:lang w:val="en-US" w:eastAsia="zh-CN"/>
        </w:rPr>
        <w:t>1</w:t>
      </w:r>
      <w:r>
        <w:rPr>
          <w:rFonts w:hint="default" w:ascii="Times New Roman" w:hAnsi="Times New Roman" w:cs="Times New Roman"/>
          <w:color w:val="auto"/>
          <w:sz w:val="24"/>
        </w:rPr>
        <w:t>月</w:t>
      </w:r>
      <w:r>
        <w:rPr>
          <w:rFonts w:hint="eastAsia" w:cs="Times New Roman"/>
          <w:color w:val="auto"/>
          <w:sz w:val="24"/>
          <w:lang w:val="en-US" w:eastAsia="zh-CN"/>
        </w:rPr>
        <w:t>5</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w:t>
      </w:r>
      <w:bookmarkStart w:id="0" w:name="_GoBack"/>
      <w:bookmarkEnd w:id="0"/>
      <w:r>
        <w:rPr>
          <w:rFonts w:hint="default" w:ascii="Times New Roman" w:hAnsi="Times New Roman" w:cs="Times New Roman"/>
          <w:color w:val="000000" w:themeColor="text1"/>
          <w:sz w:val="24"/>
          <w14:textFill>
            <w14:solidFill>
              <w14:schemeClr w14:val="tx1"/>
            </w14:solidFill>
          </w14:textFill>
        </w:rPr>
        <w:t>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项目</w:t>
      </w:r>
      <w:r>
        <w:rPr>
          <w:rFonts w:hint="eastAsia" w:cs="Times New Roman"/>
          <w:sz w:val="24"/>
          <w:lang w:val="en-US" w:eastAsia="zh-CN"/>
        </w:rPr>
        <w:t>1-2：蔡老师；项目3-4：肖老师；项目5：马老师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0DFA0C0A"/>
    <w:rsid w:val="13DD40A7"/>
    <w:rsid w:val="16421AC3"/>
    <w:rsid w:val="16A6771F"/>
    <w:rsid w:val="18F91491"/>
    <w:rsid w:val="19E701D5"/>
    <w:rsid w:val="1B25511A"/>
    <w:rsid w:val="1C2157C6"/>
    <w:rsid w:val="220C569D"/>
    <w:rsid w:val="23E84E53"/>
    <w:rsid w:val="259B5FBF"/>
    <w:rsid w:val="27F52347"/>
    <w:rsid w:val="29B05EB8"/>
    <w:rsid w:val="2A1D1669"/>
    <w:rsid w:val="2B4728A8"/>
    <w:rsid w:val="2D474EC4"/>
    <w:rsid w:val="30323924"/>
    <w:rsid w:val="32805CE6"/>
    <w:rsid w:val="33A2360A"/>
    <w:rsid w:val="33CA31E9"/>
    <w:rsid w:val="34E735DA"/>
    <w:rsid w:val="353E7A04"/>
    <w:rsid w:val="370C30C1"/>
    <w:rsid w:val="37480B70"/>
    <w:rsid w:val="39B95D1D"/>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2021-12-28T07:36:14Z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