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中医定向透药治疗仪协议供货（第二次）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869"/>
        <w:gridCol w:w="128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444"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54"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444"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中医定向透药治疗仪</w:t>
            </w:r>
          </w:p>
          <w:p>
            <w:pPr>
              <w:jc w:val="center"/>
              <w:rPr>
                <w:rFonts w:hint="eastAsia" w:eastAsia="宋体"/>
                <w:sz w:val="24"/>
                <w:szCs w:val="32"/>
                <w:lang w:eastAsia="zh-CN"/>
              </w:rPr>
            </w:pPr>
            <w:r>
              <w:rPr>
                <w:rFonts w:hint="eastAsia"/>
                <w:sz w:val="24"/>
                <w:szCs w:val="32"/>
                <w:lang w:eastAsia="zh-CN"/>
              </w:rPr>
              <w:t>（在药监部门注册的“定向药透仪”或“定向透药仪”）</w:t>
            </w:r>
          </w:p>
        </w:tc>
        <w:tc>
          <w:tcPr>
            <w:tcW w:w="754"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协议供货</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bookmarkStart w:id="0" w:name="_GoBack"/>
      <w:bookmarkEnd w:id="0"/>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9</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8</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5:30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13649C"/>
    <w:rsid w:val="05613DDF"/>
    <w:rsid w:val="07C02332"/>
    <w:rsid w:val="104E3F53"/>
    <w:rsid w:val="12397F66"/>
    <w:rsid w:val="14B52EA9"/>
    <w:rsid w:val="14DA493B"/>
    <w:rsid w:val="1739642D"/>
    <w:rsid w:val="20361D30"/>
    <w:rsid w:val="232873C8"/>
    <w:rsid w:val="2EBF4969"/>
    <w:rsid w:val="2F9B73FA"/>
    <w:rsid w:val="358369A4"/>
    <w:rsid w:val="35C507DF"/>
    <w:rsid w:val="38DD5D41"/>
    <w:rsid w:val="3A65722E"/>
    <w:rsid w:val="3F2D0179"/>
    <w:rsid w:val="40207A4F"/>
    <w:rsid w:val="402E6A0F"/>
    <w:rsid w:val="4DC511B8"/>
    <w:rsid w:val="4F5D3E6A"/>
    <w:rsid w:val="4F7034B5"/>
    <w:rsid w:val="5BDA3688"/>
    <w:rsid w:val="69093D4E"/>
    <w:rsid w:val="71086402"/>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373</TotalTime>
  <ScaleCrop>false</ScaleCrop>
  <LinksUpToDate>false</LinksUpToDate>
  <CharactersWithSpaces>1054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2021-09-01T09:23:25Z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CB89A037548342B6A7AEEF628BB15B2C</vt:lpwstr>
  </property>
</Properties>
</file>