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52"/>
          <w:szCs w:val="52"/>
        </w:rPr>
      </w:pPr>
      <w:r>
        <w:rPr>
          <w:rFonts w:hint="eastAsia" w:ascii="黑体" w:hAnsi="黑体" w:eastAsia="黑体" w:cs="黑体"/>
          <w:b/>
          <w:sz w:val="52"/>
          <w:szCs w:val="52"/>
        </w:rPr>
        <w:t xml:space="preserve">江苏省中医院医疗设备招标公告- </w:t>
      </w:r>
    </w:p>
    <w:p>
      <w:pPr>
        <w:spacing w:line="360" w:lineRule="auto"/>
        <w:jc w:val="center"/>
        <w:rPr>
          <w:rFonts w:hint="eastAsia"/>
          <w:b/>
          <w:sz w:val="30"/>
          <w:szCs w:val="30"/>
          <w:lang w:eastAsia="zh-CN"/>
        </w:rPr>
      </w:pPr>
      <w:r>
        <w:rPr>
          <w:rFonts w:hint="eastAsia"/>
          <w:b/>
          <w:sz w:val="30"/>
          <w:szCs w:val="30"/>
          <w:lang w:val="en-US" w:eastAsia="zh-CN"/>
        </w:rPr>
        <w:t>智能存储柜（</w:t>
      </w:r>
      <w:r>
        <w:rPr>
          <w:rFonts w:hint="eastAsia"/>
          <w:b/>
          <w:sz w:val="30"/>
          <w:szCs w:val="30"/>
          <w:lang w:eastAsia="zh-CN"/>
        </w:rPr>
        <w:t>紫东分院药学部</w:t>
      </w:r>
      <w:r>
        <w:rPr>
          <w:rFonts w:hint="eastAsia"/>
          <w:b/>
          <w:sz w:val="30"/>
          <w:szCs w:val="30"/>
          <w:lang w:val="en-US" w:eastAsia="zh-CN"/>
        </w:rPr>
        <w:t>）</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963"/>
        <w:gridCol w:w="6341"/>
        <w:gridCol w:w="1215"/>
      </w:tblGrid>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3721" w:type="pct"/>
            <w:tcBorders>
              <w:top w:val="single" w:color="auto" w:sz="4" w:space="0"/>
              <w:left w:val="nil"/>
              <w:bottom w:val="single" w:color="auto" w:sz="4" w:space="0"/>
              <w:right w:val="single" w:color="auto" w:sz="4" w:space="0"/>
            </w:tcBorders>
            <w:vAlign w:val="center"/>
          </w:tcPr>
          <w:p>
            <w:pPr>
              <w:jc w:val="left"/>
              <w:rPr>
                <w:rFonts w:hint="eastAsia"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智能存储柜（紫东分院药学部）</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3</w:t>
            </w:r>
          </w:p>
        </w:tc>
      </w:tr>
    </w:tbl>
    <w:p>
      <w:pPr>
        <w:autoSpaceDE w:val="0"/>
        <w:autoSpaceDN w:val="0"/>
        <w:adjustRightInd w:val="0"/>
        <w:jc w:val="left"/>
        <w:rPr>
          <w:rFonts w:ascii="宋体" w:hAnsi="宋体" w:eastAsia="宋体" w:cs="SourceHanSansCN-Normal"/>
          <w:kern w:val="0"/>
          <w:sz w:val="30"/>
          <w:szCs w:val="30"/>
        </w:rPr>
      </w:pPr>
      <w:r>
        <w:rPr>
          <w:rFonts w:hint="eastAsia" w:ascii="楷体" w:hAnsi="楷体" w:eastAsia="楷体" w:cs="楷体"/>
          <w:b/>
          <w:bCs/>
          <w:sz w:val="22"/>
          <w:szCs w:val="28"/>
          <w:lang w:eastAsia="zh-CN"/>
        </w:rPr>
        <w:t>项目要求：</w:t>
      </w:r>
      <w:r>
        <w:rPr>
          <w:rFonts w:ascii="宋体" w:hAnsi="宋体" w:eastAsia="宋体" w:cs="SourceHanSansCN-Normal"/>
          <w:kern w:val="0"/>
          <w:sz w:val="30"/>
          <w:szCs w:val="30"/>
        </w:rPr>
        <w:t xml:space="preserve"> </w:t>
      </w:r>
    </w:p>
    <w:tbl>
      <w:tblPr>
        <w:tblStyle w:val="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858"/>
        <w:gridCol w:w="5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8" w:type="pct"/>
            <w:vAlign w:val="center"/>
          </w:tcPr>
          <w:p>
            <w:pPr>
              <w:ind w:firstLine="0" w:firstLineChars="0"/>
              <w:jc w:val="center"/>
              <w:rPr>
                <w:rFonts w:ascii="宋体" w:hAnsi="宋体"/>
                <w:b w:val="0"/>
                <w:bCs w:val="0"/>
                <w:sz w:val="24"/>
                <w:szCs w:val="24"/>
              </w:rPr>
            </w:pPr>
            <w:r>
              <w:rPr>
                <w:rFonts w:hint="eastAsia" w:ascii="宋体" w:hAnsi="宋体"/>
                <w:b w:val="0"/>
                <w:bCs w:val="0"/>
                <w:sz w:val="24"/>
                <w:szCs w:val="24"/>
              </w:rPr>
              <w:t>1、</w:t>
            </w:r>
          </w:p>
        </w:tc>
        <w:tc>
          <w:tcPr>
            <w:tcW w:w="1090" w:type="pct"/>
            <w:vAlign w:val="center"/>
          </w:tcPr>
          <w:p>
            <w:pPr>
              <w:jc w:val="left"/>
              <w:rPr>
                <w:rFonts w:ascii="宋体" w:hAnsi="宋体" w:cs="微软雅黑"/>
                <w:b w:val="0"/>
                <w:bCs w:val="0"/>
                <w:color w:val="000000"/>
                <w:sz w:val="24"/>
                <w:szCs w:val="24"/>
              </w:rPr>
            </w:pPr>
            <w:r>
              <w:rPr>
                <w:rFonts w:hint="eastAsia" w:ascii="宋体" w:hAnsi="宋体" w:cs="微软雅黑"/>
                <w:b w:val="0"/>
                <w:bCs w:val="0"/>
                <w:color w:val="000000"/>
                <w:sz w:val="24"/>
                <w:szCs w:val="24"/>
              </w:rPr>
              <w:t>基本要求</w:t>
            </w:r>
          </w:p>
        </w:tc>
        <w:tc>
          <w:tcPr>
            <w:tcW w:w="3351" w:type="pct"/>
            <w:vAlign w:val="center"/>
          </w:tcPr>
          <w:p>
            <w:pPr>
              <w:adjustRightInd w:val="0"/>
              <w:snapToGrid w:val="0"/>
              <w:spacing w:line="360" w:lineRule="auto"/>
              <w:jc w:val="left"/>
              <w:rPr>
                <w:rFonts w:ascii="宋体" w:hAnsi="宋体" w:cs="微软雅黑"/>
                <w:b w:val="0"/>
                <w:bCs w:val="0"/>
                <w:color w:val="000000"/>
                <w:sz w:val="24"/>
                <w:szCs w:val="24"/>
              </w:rPr>
            </w:pPr>
            <w:r>
              <w:rPr>
                <w:rFonts w:hint="eastAsia" w:ascii="宋体" w:hAnsi="宋体" w:cs="微软雅黑"/>
                <w:b w:val="0"/>
                <w:bCs w:val="0"/>
                <w:color w:val="000000"/>
                <w:sz w:val="24"/>
                <w:szCs w:val="24"/>
              </w:rPr>
              <w:t>系统接收处方信息后，自动将药品送至药师面前，并智能提示所在位置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8" w:type="pct"/>
            <w:vAlign w:val="center"/>
          </w:tcPr>
          <w:p>
            <w:pPr>
              <w:ind w:firstLine="0" w:firstLineChars="0"/>
              <w:jc w:val="center"/>
              <w:rPr>
                <w:rFonts w:ascii="宋体" w:hAnsi="宋体"/>
                <w:b w:val="0"/>
                <w:bCs w:val="0"/>
                <w:sz w:val="24"/>
                <w:szCs w:val="24"/>
              </w:rPr>
            </w:pPr>
            <w:r>
              <w:rPr>
                <w:rFonts w:ascii="宋体" w:hAnsi="宋体"/>
                <w:b w:val="0"/>
                <w:bCs w:val="0"/>
                <w:sz w:val="24"/>
                <w:szCs w:val="24"/>
              </w:rPr>
              <w:t>2、</w:t>
            </w:r>
          </w:p>
        </w:tc>
        <w:tc>
          <w:tcPr>
            <w:tcW w:w="1090" w:type="pct"/>
            <w:vAlign w:val="center"/>
          </w:tcPr>
          <w:p>
            <w:pPr>
              <w:jc w:val="left"/>
              <w:rPr>
                <w:rFonts w:ascii="宋体" w:hAnsi="宋体" w:cs="微软雅黑"/>
                <w:b w:val="0"/>
                <w:bCs w:val="0"/>
                <w:color w:val="000000"/>
                <w:sz w:val="24"/>
                <w:szCs w:val="24"/>
              </w:rPr>
            </w:pPr>
            <w:r>
              <w:rPr>
                <w:rFonts w:hint="eastAsia" w:ascii="宋体" w:hAnsi="宋体" w:cs="微软雅黑"/>
                <w:b w:val="0"/>
                <w:bCs w:val="0"/>
                <w:color w:val="000000"/>
                <w:sz w:val="24"/>
                <w:szCs w:val="24"/>
              </w:rPr>
              <w:t>▲设备结构形式</w:t>
            </w:r>
          </w:p>
        </w:tc>
        <w:tc>
          <w:tcPr>
            <w:tcW w:w="3351" w:type="pct"/>
            <w:vAlign w:val="center"/>
          </w:tcPr>
          <w:p>
            <w:pPr>
              <w:adjustRightInd w:val="0"/>
              <w:snapToGrid w:val="0"/>
              <w:spacing w:line="360" w:lineRule="auto"/>
              <w:jc w:val="left"/>
              <w:rPr>
                <w:rFonts w:ascii="宋体" w:hAnsi="宋体" w:cs="微软雅黑"/>
                <w:b w:val="0"/>
                <w:bCs w:val="0"/>
                <w:color w:val="000000"/>
                <w:sz w:val="24"/>
                <w:szCs w:val="24"/>
              </w:rPr>
            </w:pPr>
            <w:r>
              <w:rPr>
                <w:rFonts w:hint="eastAsia" w:ascii="宋体" w:hAnsi="宋体" w:cs="微软雅黑"/>
                <w:b w:val="0"/>
                <w:bCs w:val="0"/>
                <w:color w:val="000000"/>
                <w:sz w:val="24"/>
                <w:szCs w:val="24"/>
              </w:rPr>
              <w:t>采用上下垂直运止结构，四组通道模块可独立运作，每单元模块具备颜色区分，为节省使用场地面积，节省空间，设备本身厚度≤0.8M。（提供照片说明）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8" w:type="pct"/>
            <w:vAlign w:val="center"/>
          </w:tcPr>
          <w:p>
            <w:pPr>
              <w:ind w:firstLine="0" w:firstLineChars="0"/>
              <w:jc w:val="center"/>
              <w:rPr>
                <w:rFonts w:ascii="宋体" w:hAnsi="宋体"/>
                <w:b w:val="0"/>
                <w:bCs w:val="0"/>
                <w:sz w:val="24"/>
                <w:szCs w:val="24"/>
              </w:rPr>
            </w:pPr>
            <w:r>
              <w:rPr>
                <w:rFonts w:ascii="宋体" w:hAnsi="宋体"/>
                <w:b w:val="0"/>
                <w:bCs w:val="0"/>
                <w:sz w:val="24"/>
                <w:szCs w:val="24"/>
              </w:rPr>
              <w:t>3、</w:t>
            </w:r>
          </w:p>
        </w:tc>
        <w:tc>
          <w:tcPr>
            <w:tcW w:w="1090" w:type="pct"/>
            <w:vAlign w:val="center"/>
          </w:tcPr>
          <w:p>
            <w:pPr>
              <w:jc w:val="left"/>
              <w:rPr>
                <w:rFonts w:ascii="宋体" w:hAnsi="宋体" w:cs="微软雅黑"/>
                <w:b w:val="0"/>
                <w:bCs w:val="0"/>
                <w:color w:val="000000"/>
                <w:sz w:val="24"/>
                <w:szCs w:val="24"/>
              </w:rPr>
            </w:pPr>
            <w:r>
              <w:rPr>
                <w:rFonts w:hint="eastAsia" w:ascii="宋体" w:hAnsi="宋体" w:cs="微软雅黑"/>
                <w:b w:val="0"/>
                <w:bCs w:val="0"/>
                <w:color w:val="000000"/>
                <w:sz w:val="24"/>
                <w:szCs w:val="24"/>
              </w:rPr>
              <w:t>储药位</w:t>
            </w:r>
          </w:p>
        </w:tc>
        <w:tc>
          <w:tcPr>
            <w:tcW w:w="3351" w:type="pct"/>
            <w:vAlign w:val="center"/>
          </w:tcPr>
          <w:p>
            <w:pPr>
              <w:adjustRightInd w:val="0"/>
              <w:snapToGrid w:val="0"/>
              <w:spacing w:line="360" w:lineRule="auto"/>
              <w:jc w:val="left"/>
              <w:rPr>
                <w:rFonts w:ascii="宋体" w:hAnsi="宋体" w:cs="微软雅黑"/>
                <w:b w:val="0"/>
                <w:bCs w:val="0"/>
                <w:color w:val="000000"/>
                <w:sz w:val="24"/>
                <w:szCs w:val="24"/>
              </w:rPr>
            </w:pPr>
            <w:r>
              <w:rPr>
                <w:rFonts w:hint="eastAsia" w:ascii="宋体" w:hAnsi="宋体" w:cs="微软雅黑"/>
                <w:b w:val="0"/>
                <w:bCs w:val="0"/>
                <w:color w:val="000000"/>
                <w:sz w:val="24"/>
                <w:szCs w:val="24"/>
              </w:rPr>
              <w:t>不少于108个，可扩展至数量不少于216个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8" w:type="pct"/>
            <w:vAlign w:val="center"/>
          </w:tcPr>
          <w:p>
            <w:pPr>
              <w:ind w:firstLine="0" w:firstLineChars="0"/>
              <w:jc w:val="center"/>
              <w:rPr>
                <w:rFonts w:ascii="宋体" w:hAnsi="宋体"/>
                <w:b w:val="0"/>
                <w:bCs w:val="0"/>
                <w:sz w:val="24"/>
                <w:szCs w:val="24"/>
              </w:rPr>
            </w:pPr>
            <w:r>
              <w:rPr>
                <w:rFonts w:ascii="宋体" w:hAnsi="宋体"/>
                <w:b w:val="0"/>
                <w:bCs w:val="0"/>
                <w:sz w:val="24"/>
                <w:szCs w:val="24"/>
              </w:rPr>
              <w:t>4、</w:t>
            </w:r>
          </w:p>
        </w:tc>
        <w:tc>
          <w:tcPr>
            <w:tcW w:w="1090" w:type="pct"/>
            <w:vAlign w:val="center"/>
          </w:tcPr>
          <w:p>
            <w:pPr>
              <w:jc w:val="left"/>
              <w:rPr>
                <w:rFonts w:ascii="宋体" w:hAnsi="宋体" w:cs="微软雅黑"/>
                <w:b w:val="0"/>
                <w:bCs w:val="0"/>
                <w:color w:val="000000"/>
                <w:sz w:val="24"/>
                <w:szCs w:val="24"/>
              </w:rPr>
            </w:pPr>
            <w:r>
              <w:rPr>
                <w:rFonts w:hint="eastAsia" w:ascii="宋体" w:hAnsi="宋体" w:cs="微软雅黑"/>
                <w:b w:val="0"/>
                <w:bCs w:val="0"/>
                <w:color w:val="000000"/>
                <w:sz w:val="24"/>
                <w:szCs w:val="24"/>
              </w:rPr>
              <w:t>储存形式</w:t>
            </w:r>
          </w:p>
        </w:tc>
        <w:tc>
          <w:tcPr>
            <w:tcW w:w="3351" w:type="pct"/>
            <w:vAlign w:val="center"/>
          </w:tcPr>
          <w:p>
            <w:pPr>
              <w:jc w:val="left"/>
              <w:rPr>
                <w:rFonts w:ascii="宋体" w:hAnsi="宋体" w:cs="微软雅黑"/>
                <w:b w:val="0"/>
                <w:bCs w:val="0"/>
                <w:color w:val="000000"/>
                <w:sz w:val="24"/>
                <w:szCs w:val="24"/>
              </w:rPr>
            </w:pPr>
            <w:r>
              <w:rPr>
                <w:rFonts w:hint="eastAsia" w:ascii="宋体" w:hAnsi="宋体" w:cs="微软雅黑"/>
                <w:b w:val="0"/>
                <w:bCs w:val="0"/>
                <w:color w:val="000000"/>
                <w:sz w:val="24"/>
                <w:szCs w:val="24"/>
              </w:rPr>
              <w:t>可储存各种包装形式的药品（盒装药、针剂、软膏、输液等）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8" w:type="pct"/>
            <w:vAlign w:val="center"/>
          </w:tcPr>
          <w:p>
            <w:pPr>
              <w:ind w:firstLine="0" w:firstLineChars="0"/>
              <w:jc w:val="center"/>
              <w:rPr>
                <w:rFonts w:ascii="宋体" w:hAnsi="宋体"/>
                <w:b w:val="0"/>
                <w:bCs w:val="0"/>
                <w:sz w:val="24"/>
                <w:szCs w:val="24"/>
              </w:rPr>
            </w:pPr>
            <w:r>
              <w:rPr>
                <w:rFonts w:ascii="宋体" w:hAnsi="宋体"/>
                <w:b w:val="0"/>
                <w:bCs w:val="0"/>
                <w:sz w:val="24"/>
                <w:szCs w:val="24"/>
              </w:rPr>
              <w:t>5、</w:t>
            </w:r>
          </w:p>
        </w:tc>
        <w:tc>
          <w:tcPr>
            <w:tcW w:w="1090" w:type="pct"/>
            <w:vAlign w:val="center"/>
          </w:tcPr>
          <w:p>
            <w:pPr>
              <w:jc w:val="left"/>
              <w:rPr>
                <w:rFonts w:ascii="宋体" w:hAnsi="宋体" w:cs="微软雅黑"/>
                <w:b w:val="0"/>
                <w:bCs w:val="0"/>
                <w:color w:val="000000"/>
                <w:sz w:val="24"/>
                <w:szCs w:val="24"/>
              </w:rPr>
            </w:pPr>
            <w:r>
              <w:rPr>
                <w:rFonts w:hint="eastAsia" w:ascii="宋体" w:hAnsi="宋体" w:cs="微软雅黑"/>
                <w:b w:val="0"/>
                <w:bCs w:val="0"/>
                <w:color w:val="000000"/>
                <w:sz w:val="24"/>
                <w:szCs w:val="24"/>
              </w:rPr>
              <w:t>连接方式</w:t>
            </w:r>
          </w:p>
        </w:tc>
        <w:tc>
          <w:tcPr>
            <w:tcW w:w="3351" w:type="pct"/>
            <w:vAlign w:val="center"/>
          </w:tcPr>
          <w:p>
            <w:pPr>
              <w:jc w:val="left"/>
              <w:rPr>
                <w:rFonts w:ascii="宋体" w:hAnsi="宋体" w:cs="微软雅黑"/>
                <w:b w:val="0"/>
                <w:bCs w:val="0"/>
                <w:color w:val="000000"/>
                <w:sz w:val="24"/>
                <w:szCs w:val="24"/>
              </w:rPr>
            </w:pPr>
            <w:r>
              <w:rPr>
                <w:rFonts w:hint="eastAsia" w:ascii="宋体" w:hAnsi="宋体" w:cs="微软雅黑"/>
                <w:b w:val="0"/>
                <w:bCs w:val="0"/>
                <w:color w:val="000000"/>
                <w:sz w:val="24"/>
                <w:szCs w:val="24"/>
              </w:rPr>
              <w:t>要求与医院HIS实现无缝隙连接, 系统接收处方信息后，自动将药品送至药师面前，并提示所在位置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8" w:type="pct"/>
            <w:vAlign w:val="center"/>
          </w:tcPr>
          <w:p>
            <w:pPr>
              <w:ind w:firstLine="0" w:firstLineChars="0"/>
              <w:jc w:val="center"/>
              <w:rPr>
                <w:rFonts w:ascii="宋体" w:hAnsi="宋体"/>
                <w:b w:val="0"/>
                <w:bCs w:val="0"/>
                <w:sz w:val="24"/>
                <w:szCs w:val="24"/>
              </w:rPr>
            </w:pPr>
            <w:r>
              <w:rPr>
                <w:rFonts w:ascii="宋体" w:hAnsi="宋体"/>
                <w:b w:val="0"/>
                <w:bCs w:val="0"/>
                <w:sz w:val="24"/>
                <w:szCs w:val="24"/>
              </w:rPr>
              <w:t>6、</w:t>
            </w:r>
          </w:p>
        </w:tc>
        <w:tc>
          <w:tcPr>
            <w:tcW w:w="1090" w:type="pct"/>
            <w:vAlign w:val="center"/>
          </w:tcPr>
          <w:p>
            <w:pPr>
              <w:jc w:val="left"/>
              <w:rPr>
                <w:rFonts w:ascii="宋体" w:hAnsi="宋体" w:cs="微软雅黑"/>
                <w:b w:val="0"/>
                <w:bCs w:val="0"/>
                <w:color w:val="000000"/>
                <w:sz w:val="24"/>
                <w:szCs w:val="24"/>
              </w:rPr>
            </w:pPr>
            <w:r>
              <w:rPr>
                <w:rFonts w:hint="eastAsia" w:ascii="宋体" w:hAnsi="宋体" w:cs="微软雅黑"/>
                <w:b w:val="0"/>
                <w:bCs w:val="0"/>
                <w:color w:val="000000"/>
                <w:sz w:val="24"/>
                <w:szCs w:val="24"/>
              </w:rPr>
              <w:t>储存量</w:t>
            </w:r>
          </w:p>
        </w:tc>
        <w:tc>
          <w:tcPr>
            <w:tcW w:w="3351" w:type="pct"/>
            <w:vAlign w:val="center"/>
          </w:tcPr>
          <w:p>
            <w:pPr>
              <w:jc w:val="left"/>
              <w:rPr>
                <w:rFonts w:ascii="宋体" w:hAnsi="宋体" w:cs="微软雅黑"/>
                <w:b w:val="0"/>
                <w:bCs w:val="0"/>
                <w:color w:val="000000"/>
                <w:sz w:val="24"/>
                <w:szCs w:val="24"/>
              </w:rPr>
            </w:pPr>
            <w:r>
              <w:rPr>
                <w:rFonts w:hint="eastAsia" w:ascii="宋体" w:hAnsi="宋体" w:cs="微软雅黑"/>
                <w:b w:val="0"/>
                <w:bCs w:val="0"/>
                <w:color w:val="000000"/>
                <w:sz w:val="24"/>
                <w:szCs w:val="24"/>
              </w:rPr>
              <w:t>≥6000盒常规药品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8" w:type="pct"/>
            <w:vAlign w:val="center"/>
          </w:tcPr>
          <w:p>
            <w:pPr>
              <w:ind w:firstLine="0" w:firstLineChars="0"/>
              <w:jc w:val="center"/>
              <w:rPr>
                <w:rFonts w:ascii="宋体" w:hAnsi="宋体"/>
                <w:b w:val="0"/>
                <w:bCs w:val="0"/>
                <w:sz w:val="24"/>
                <w:szCs w:val="24"/>
              </w:rPr>
            </w:pPr>
            <w:r>
              <w:rPr>
                <w:rFonts w:ascii="宋体" w:hAnsi="宋体"/>
                <w:b w:val="0"/>
                <w:bCs w:val="0"/>
                <w:sz w:val="24"/>
                <w:szCs w:val="24"/>
              </w:rPr>
              <w:t>7、</w:t>
            </w:r>
          </w:p>
        </w:tc>
        <w:tc>
          <w:tcPr>
            <w:tcW w:w="1090" w:type="pct"/>
            <w:vAlign w:val="center"/>
          </w:tcPr>
          <w:p>
            <w:pPr>
              <w:jc w:val="left"/>
              <w:rPr>
                <w:rFonts w:ascii="宋体" w:hAnsi="宋体" w:cs="微软雅黑"/>
                <w:b w:val="0"/>
                <w:bCs w:val="0"/>
                <w:color w:val="000000"/>
                <w:sz w:val="24"/>
                <w:szCs w:val="24"/>
              </w:rPr>
            </w:pPr>
            <w:r>
              <w:rPr>
                <w:rFonts w:hint="eastAsia" w:ascii="宋体" w:hAnsi="宋体" w:cs="微软雅黑"/>
                <w:b w:val="0"/>
                <w:bCs w:val="0"/>
                <w:color w:val="000000"/>
                <w:sz w:val="24"/>
                <w:szCs w:val="24"/>
              </w:rPr>
              <w:t>控制方式</w:t>
            </w:r>
          </w:p>
        </w:tc>
        <w:tc>
          <w:tcPr>
            <w:tcW w:w="3351" w:type="pct"/>
            <w:vAlign w:val="center"/>
          </w:tcPr>
          <w:p>
            <w:pPr>
              <w:jc w:val="left"/>
              <w:rPr>
                <w:rFonts w:ascii="宋体" w:hAnsi="宋体" w:cs="微软雅黑"/>
                <w:b w:val="0"/>
                <w:bCs w:val="0"/>
                <w:color w:val="000000"/>
                <w:sz w:val="24"/>
                <w:szCs w:val="24"/>
              </w:rPr>
            </w:pPr>
            <w:r>
              <w:rPr>
                <w:rFonts w:hint="eastAsia" w:ascii="宋体" w:hAnsi="宋体" w:cs="微软雅黑"/>
                <w:b w:val="0"/>
                <w:bCs w:val="0"/>
                <w:color w:val="000000"/>
                <w:sz w:val="24"/>
                <w:szCs w:val="24"/>
              </w:rPr>
              <w:t>具有联机、手动两种控制方式，自动接收医嘱信息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8" w:type="pct"/>
            <w:vAlign w:val="center"/>
          </w:tcPr>
          <w:p>
            <w:pPr>
              <w:ind w:firstLine="0" w:firstLineChars="0"/>
              <w:jc w:val="center"/>
              <w:rPr>
                <w:rFonts w:ascii="宋体" w:hAnsi="宋体"/>
                <w:b w:val="0"/>
                <w:bCs w:val="0"/>
                <w:sz w:val="24"/>
                <w:szCs w:val="24"/>
              </w:rPr>
            </w:pPr>
            <w:r>
              <w:rPr>
                <w:rFonts w:ascii="宋体" w:hAnsi="宋体"/>
                <w:b w:val="0"/>
                <w:bCs w:val="0"/>
                <w:sz w:val="24"/>
                <w:szCs w:val="24"/>
              </w:rPr>
              <w:t>8、</w:t>
            </w:r>
          </w:p>
        </w:tc>
        <w:tc>
          <w:tcPr>
            <w:tcW w:w="1090" w:type="pct"/>
            <w:vAlign w:val="center"/>
          </w:tcPr>
          <w:p>
            <w:pPr>
              <w:jc w:val="left"/>
              <w:rPr>
                <w:rFonts w:ascii="宋体" w:hAnsi="宋体" w:cs="微软雅黑"/>
                <w:b w:val="0"/>
                <w:bCs w:val="0"/>
                <w:color w:val="000000"/>
                <w:sz w:val="24"/>
                <w:szCs w:val="24"/>
              </w:rPr>
            </w:pPr>
            <w:r>
              <w:rPr>
                <w:rFonts w:hint="eastAsia" w:ascii="宋体" w:hAnsi="宋体" w:cs="微软雅黑"/>
                <w:b w:val="0"/>
                <w:bCs w:val="0"/>
                <w:color w:val="000000"/>
                <w:sz w:val="24"/>
                <w:szCs w:val="24"/>
              </w:rPr>
              <w:t>出药方式</w:t>
            </w:r>
          </w:p>
        </w:tc>
        <w:tc>
          <w:tcPr>
            <w:tcW w:w="3351" w:type="pct"/>
            <w:vAlign w:val="center"/>
          </w:tcPr>
          <w:p>
            <w:pPr>
              <w:jc w:val="left"/>
              <w:rPr>
                <w:rFonts w:ascii="宋体" w:hAnsi="宋体" w:cs="微软雅黑"/>
                <w:b w:val="0"/>
                <w:bCs w:val="0"/>
                <w:color w:val="000000"/>
                <w:sz w:val="24"/>
                <w:szCs w:val="24"/>
              </w:rPr>
            </w:pPr>
            <w:r>
              <w:rPr>
                <w:rFonts w:hint="eastAsia" w:ascii="宋体" w:hAnsi="宋体" w:cs="微软雅黑"/>
                <w:b w:val="0"/>
                <w:bCs w:val="0"/>
                <w:color w:val="000000"/>
                <w:sz w:val="24"/>
                <w:szCs w:val="24"/>
              </w:rPr>
              <w:t>垂直旋转自动寻址，提示药师取药</w:t>
            </w:r>
          </w:p>
          <w:p>
            <w:pPr>
              <w:jc w:val="left"/>
              <w:rPr>
                <w:rFonts w:ascii="宋体" w:hAnsi="宋体" w:cs="微软雅黑"/>
                <w:b w:val="0"/>
                <w:bCs w:val="0"/>
                <w:color w:val="000000"/>
                <w:sz w:val="24"/>
                <w:szCs w:val="24"/>
              </w:rPr>
            </w:pPr>
            <w:r>
              <w:rPr>
                <w:rFonts w:hint="eastAsia" w:ascii="宋体" w:hAnsi="宋体" w:cs="微软雅黑"/>
                <w:b w:val="0"/>
                <w:bCs w:val="0"/>
                <w:color w:val="000000"/>
                <w:sz w:val="24"/>
                <w:szCs w:val="24"/>
              </w:rPr>
              <w:t>手动出药</w:t>
            </w:r>
          </w:p>
          <w:p>
            <w:pPr>
              <w:jc w:val="left"/>
              <w:rPr>
                <w:rFonts w:ascii="宋体" w:hAnsi="宋体" w:cs="微软雅黑"/>
                <w:b w:val="0"/>
                <w:bCs w:val="0"/>
                <w:color w:val="000000"/>
                <w:sz w:val="24"/>
                <w:szCs w:val="24"/>
              </w:rPr>
            </w:pPr>
            <w:r>
              <w:rPr>
                <w:rFonts w:hint="eastAsia" w:ascii="宋体" w:hAnsi="宋体" w:cs="微软雅黑"/>
                <w:b w:val="0"/>
                <w:bCs w:val="0"/>
                <w:color w:val="000000"/>
                <w:sz w:val="24"/>
                <w:szCs w:val="24"/>
              </w:rPr>
              <w:t>智能指定位置出药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8" w:type="pct"/>
            <w:vAlign w:val="center"/>
          </w:tcPr>
          <w:p>
            <w:pPr>
              <w:ind w:firstLine="0" w:firstLineChars="0"/>
              <w:jc w:val="center"/>
              <w:rPr>
                <w:rFonts w:ascii="宋体" w:hAnsi="宋体"/>
                <w:b w:val="0"/>
                <w:bCs w:val="0"/>
                <w:sz w:val="24"/>
                <w:szCs w:val="24"/>
              </w:rPr>
            </w:pPr>
            <w:r>
              <w:rPr>
                <w:rFonts w:ascii="宋体" w:hAnsi="宋体"/>
                <w:b w:val="0"/>
                <w:bCs w:val="0"/>
                <w:sz w:val="24"/>
                <w:szCs w:val="24"/>
              </w:rPr>
              <w:t>9、</w:t>
            </w:r>
          </w:p>
        </w:tc>
        <w:tc>
          <w:tcPr>
            <w:tcW w:w="1090" w:type="pct"/>
            <w:vAlign w:val="center"/>
          </w:tcPr>
          <w:p>
            <w:pPr>
              <w:jc w:val="left"/>
              <w:rPr>
                <w:rFonts w:ascii="宋体" w:hAnsi="宋体" w:cs="微软雅黑"/>
                <w:b w:val="0"/>
                <w:bCs w:val="0"/>
                <w:color w:val="000000"/>
                <w:sz w:val="24"/>
                <w:szCs w:val="24"/>
              </w:rPr>
            </w:pPr>
            <w:r>
              <w:rPr>
                <w:rFonts w:hint="eastAsia" w:ascii="宋体" w:hAnsi="宋体" w:cs="微软雅黑"/>
                <w:b w:val="0"/>
                <w:bCs w:val="0"/>
                <w:color w:val="000000"/>
                <w:sz w:val="24"/>
                <w:szCs w:val="24"/>
              </w:rPr>
              <w:t>进药方式</w:t>
            </w:r>
          </w:p>
        </w:tc>
        <w:tc>
          <w:tcPr>
            <w:tcW w:w="3351" w:type="pct"/>
            <w:vAlign w:val="center"/>
          </w:tcPr>
          <w:p>
            <w:pPr>
              <w:jc w:val="left"/>
              <w:rPr>
                <w:rFonts w:ascii="宋体" w:hAnsi="宋体" w:cs="微软雅黑"/>
                <w:b w:val="0"/>
                <w:bCs w:val="0"/>
                <w:color w:val="000000"/>
                <w:sz w:val="24"/>
                <w:szCs w:val="24"/>
              </w:rPr>
            </w:pPr>
            <w:r>
              <w:rPr>
                <w:rFonts w:hint="eastAsia" w:ascii="宋体" w:hAnsi="宋体" w:cs="微软雅黑"/>
                <w:b w:val="0"/>
                <w:bCs w:val="0"/>
                <w:color w:val="000000"/>
                <w:sz w:val="24"/>
                <w:szCs w:val="24"/>
              </w:rPr>
              <w:t>自动定位并提示入库位置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8" w:type="pct"/>
            <w:vAlign w:val="center"/>
          </w:tcPr>
          <w:p>
            <w:pPr>
              <w:ind w:firstLine="0" w:firstLineChars="0"/>
              <w:jc w:val="center"/>
              <w:rPr>
                <w:rFonts w:ascii="宋体" w:hAnsi="宋体"/>
                <w:b w:val="0"/>
                <w:bCs w:val="0"/>
                <w:sz w:val="24"/>
                <w:szCs w:val="24"/>
              </w:rPr>
            </w:pPr>
            <w:r>
              <w:rPr>
                <w:rFonts w:ascii="宋体" w:hAnsi="宋体"/>
                <w:b w:val="0"/>
                <w:bCs w:val="0"/>
                <w:sz w:val="24"/>
                <w:szCs w:val="24"/>
              </w:rPr>
              <w:t>10、</w:t>
            </w:r>
          </w:p>
        </w:tc>
        <w:tc>
          <w:tcPr>
            <w:tcW w:w="1090" w:type="pct"/>
            <w:vAlign w:val="center"/>
          </w:tcPr>
          <w:p>
            <w:pPr>
              <w:jc w:val="left"/>
              <w:rPr>
                <w:rFonts w:ascii="宋体" w:hAnsi="宋体" w:cs="微软雅黑"/>
                <w:b w:val="0"/>
                <w:bCs w:val="0"/>
                <w:color w:val="000000"/>
                <w:sz w:val="24"/>
                <w:szCs w:val="24"/>
              </w:rPr>
            </w:pPr>
            <w:r>
              <w:rPr>
                <w:rFonts w:hint="eastAsia" w:ascii="宋体" w:hAnsi="宋体" w:cs="微软雅黑"/>
                <w:b w:val="0"/>
                <w:bCs w:val="0"/>
                <w:color w:val="000000"/>
                <w:sz w:val="24"/>
                <w:szCs w:val="24"/>
              </w:rPr>
              <w:t>占地面积、高度</w:t>
            </w:r>
          </w:p>
        </w:tc>
        <w:tc>
          <w:tcPr>
            <w:tcW w:w="3351" w:type="pct"/>
            <w:vAlign w:val="center"/>
          </w:tcPr>
          <w:p>
            <w:pPr>
              <w:jc w:val="left"/>
              <w:rPr>
                <w:rFonts w:ascii="宋体" w:hAnsi="宋体" w:cs="微软雅黑"/>
                <w:b w:val="0"/>
                <w:bCs w:val="0"/>
                <w:color w:val="000000"/>
                <w:sz w:val="24"/>
                <w:szCs w:val="24"/>
              </w:rPr>
            </w:pPr>
            <w:r>
              <w:rPr>
                <w:rFonts w:hint="eastAsia" w:ascii="宋体" w:hAnsi="宋体" w:cs="微软雅黑"/>
                <w:b w:val="0"/>
                <w:bCs w:val="0"/>
                <w:color w:val="000000"/>
                <w:sz w:val="24"/>
                <w:szCs w:val="24"/>
              </w:rPr>
              <w:t>高度≤2.75米，占地面积≤2.3平方米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8" w:type="pct"/>
            <w:vAlign w:val="center"/>
          </w:tcPr>
          <w:p>
            <w:pPr>
              <w:ind w:firstLine="0" w:firstLineChars="0"/>
              <w:jc w:val="center"/>
              <w:rPr>
                <w:rFonts w:ascii="宋体" w:hAnsi="宋体"/>
                <w:b w:val="0"/>
                <w:bCs w:val="0"/>
                <w:sz w:val="24"/>
                <w:szCs w:val="24"/>
              </w:rPr>
            </w:pPr>
            <w:r>
              <w:rPr>
                <w:rFonts w:ascii="宋体" w:hAnsi="宋体"/>
                <w:b w:val="0"/>
                <w:bCs w:val="0"/>
                <w:sz w:val="24"/>
                <w:szCs w:val="24"/>
              </w:rPr>
              <w:t>11、</w:t>
            </w:r>
          </w:p>
        </w:tc>
        <w:tc>
          <w:tcPr>
            <w:tcW w:w="1090" w:type="pct"/>
            <w:vAlign w:val="center"/>
          </w:tcPr>
          <w:p>
            <w:pPr>
              <w:jc w:val="left"/>
              <w:rPr>
                <w:rFonts w:ascii="宋体" w:hAnsi="宋体" w:cs="微软雅黑"/>
                <w:b w:val="0"/>
                <w:bCs w:val="0"/>
                <w:color w:val="000000"/>
                <w:sz w:val="24"/>
                <w:szCs w:val="24"/>
              </w:rPr>
            </w:pPr>
            <w:r>
              <w:rPr>
                <w:rFonts w:hint="eastAsia" w:ascii="宋体" w:hAnsi="宋体" w:cs="微软雅黑"/>
                <w:b w:val="0"/>
                <w:bCs w:val="0"/>
                <w:color w:val="000000"/>
                <w:sz w:val="24"/>
                <w:szCs w:val="24"/>
              </w:rPr>
              <w:t>取药方式</w:t>
            </w:r>
          </w:p>
        </w:tc>
        <w:tc>
          <w:tcPr>
            <w:tcW w:w="3351" w:type="pct"/>
            <w:vAlign w:val="center"/>
          </w:tcPr>
          <w:p>
            <w:pPr>
              <w:jc w:val="left"/>
              <w:rPr>
                <w:rFonts w:ascii="宋体" w:hAnsi="宋体" w:cs="微软雅黑"/>
                <w:b w:val="0"/>
                <w:bCs w:val="0"/>
                <w:color w:val="000000"/>
                <w:sz w:val="24"/>
                <w:szCs w:val="24"/>
              </w:rPr>
            </w:pPr>
            <w:r>
              <w:rPr>
                <w:rFonts w:hint="eastAsia" w:ascii="宋体" w:hAnsi="宋体" w:cs="微软雅黑"/>
                <w:b w:val="0"/>
                <w:bCs w:val="0"/>
                <w:color w:val="000000"/>
                <w:sz w:val="24"/>
                <w:szCs w:val="24"/>
              </w:rPr>
              <w:t>按最优路径取药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8" w:type="pct"/>
            <w:vAlign w:val="center"/>
          </w:tcPr>
          <w:p>
            <w:pPr>
              <w:ind w:firstLine="0" w:firstLineChars="0"/>
              <w:jc w:val="center"/>
              <w:rPr>
                <w:rFonts w:ascii="宋体" w:hAnsi="宋体"/>
                <w:b w:val="0"/>
                <w:bCs w:val="0"/>
                <w:sz w:val="24"/>
                <w:szCs w:val="24"/>
              </w:rPr>
            </w:pPr>
            <w:r>
              <w:rPr>
                <w:rFonts w:ascii="宋体" w:hAnsi="宋体"/>
                <w:b w:val="0"/>
                <w:bCs w:val="0"/>
                <w:sz w:val="24"/>
                <w:szCs w:val="24"/>
              </w:rPr>
              <w:t>12、</w:t>
            </w:r>
          </w:p>
        </w:tc>
        <w:tc>
          <w:tcPr>
            <w:tcW w:w="1090" w:type="pct"/>
            <w:vAlign w:val="center"/>
          </w:tcPr>
          <w:p>
            <w:pPr>
              <w:jc w:val="left"/>
              <w:rPr>
                <w:rFonts w:ascii="宋体" w:hAnsi="宋体" w:cs="微软雅黑"/>
                <w:b w:val="0"/>
                <w:bCs w:val="0"/>
                <w:color w:val="000000"/>
                <w:sz w:val="24"/>
                <w:szCs w:val="24"/>
              </w:rPr>
            </w:pPr>
            <w:r>
              <w:rPr>
                <w:rFonts w:hint="eastAsia" w:ascii="宋体" w:hAnsi="宋体" w:cs="微软雅黑"/>
                <w:b w:val="0"/>
                <w:bCs w:val="0"/>
                <w:color w:val="000000"/>
                <w:sz w:val="24"/>
                <w:szCs w:val="24"/>
              </w:rPr>
              <w:t>标准化药盒</w:t>
            </w:r>
          </w:p>
        </w:tc>
        <w:tc>
          <w:tcPr>
            <w:tcW w:w="3351" w:type="pct"/>
            <w:vAlign w:val="center"/>
          </w:tcPr>
          <w:p>
            <w:pPr>
              <w:jc w:val="left"/>
              <w:rPr>
                <w:rFonts w:ascii="宋体" w:hAnsi="宋体" w:cs="微软雅黑"/>
                <w:b w:val="0"/>
                <w:bCs w:val="0"/>
                <w:color w:val="000000"/>
                <w:sz w:val="24"/>
                <w:szCs w:val="24"/>
              </w:rPr>
            </w:pPr>
            <w:r>
              <w:rPr>
                <w:rFonts w:hint="eastAsia" w:ascii="宋体" w:hAnsi="宋体" w:cs="微软雅黑"/>
                <w:b w:val="0"/>
                <w:bCs w:val="0"/>
                <w:color w:val="000000"/>
                <w:sz w:val="24"/>
                <w:szCs w:val="24"/>
              </w:rPr>
              <w:t>注明药品名称，并可贴附条形码，药盒分隔区间。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8" w:type="pct"/>
            <w:vAlign w:val="center"/>
          </w:tcPr>
          <w:p>
            <w:pPr>
              <w:ind w:firstLine="0" w:firstLineChars="0"/>
              <w:jc w:val="center"/>
              <w:rPr>
                <w:rFonts w:ascii="宋体" w:hAnsi="宋体"/>
                <w:b w:val="0"/>
                <w:bCs w:val="0"/>
                <w:sz w:val="24"/>
                <w:szCs w:val="24"/>
              </w:rPr>
            </w:pPr>
            <w:r>
              <w:rPr>
                <w:rFonts w:ascii="宋体" w:hAnsi="宋体"/>
                <w:b w:val="0"/>
                <w:bCs w:val="0"/>
                <w:sz w:val="24"/>
                <w:szCs w:val="24"/>
              </w:rPr>
              <w:t>13、</w:t>
            </w:r>
          </w:p>
        </w:tc>
        <w:tc>
          <w:tcPr>
            <w:tcW w:w="1090" w:type="pct"/>
            <w:vAlign w:val="center"/>
          </w:tcPr>
          <w:p>
            <w:pPr>
              <w:jc w:val="left"/>
              <w:rPr>
                <w:rFonts w:ascii="宋体" w:hAnsi="宋体" w:cs="微软雅黑"/>
                <w:b w:val="0"/>
                <w:bCs w:val="0"/>
                <w:color w:val="000000"/>
                <w:sz w:val="24"/>
                <w:szCs w:val="24"/>
              </w:rPr>
            </w:pPr>
            <w:r>
              <w:rPr>
                <w:rFonts w:hint="eastAsia" w:ascii="宋体" w:hAnsi="宋体" w:cs="微软雅黑"/>
                <w:b w:val="0"/>
                <w:bCs w:val="0"/>
                <w:color w:val="000000"/>
                <w:sz w:val="24"/>
                <w:szCs w:val="24"/>
              </w:rPr>
              <w:t>可盘点药盒</w:t>
            </w:r>
          </w:p>
        </w:tc>
        <w:tc>
          <w:tcPr>
            <w:tcW w:w="3351" w:type="pct"/>
            <w:vAlign w:val="center"/>
          </w:tcPr>
          <w:p>
            <w:pPr>
              <w:jc w:val="left"/>
              <w:rPr>
                <w:rFonts w:ascii="宋体" w:hAnsi="宋体" w:cs="微软雅黑"/>
                <w:b w:val="0"/>
                <w:bCs w:val="0"/>
                <w:color w:val="000000"/>
                <w:sz w:val="24"/>
                <w:szCs w:val="24"/>
              </w:rPr>
            </w:pPr>
            <w:r>
              <w:rPr>
                <w:rFonts w:hint="eastAsia" w:ascii="宋体" w:hAnsi="宋体" w:cs="微软雅黑"/>
                <w:b w:val="0"/>
                <w:bCs w:val="0"/>
                <w:color w:val="000000"/>
                <w:sz w:val="24"/>
                <w:szCs w:val="24"/>
              </w:rPr>
              <w:t>可选配具备自动盘点库存功能的药盒（可配合盘点机使用）。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8" w:type="pct"/>
          </w:tcPr>
          <w:p>
            <w:pPr>
              <w:ind w:firstLine="0" w:firstLineChars="0"/>
              <w:jc w:val="center"/>
              <w:rPr>
                <w:rFonts w:ascii="宋体" w:hAnsi="宋体"/>
                <w:b w:val="0"/>
                <w:bCs w:val="0"/>
                <w:sz w:val="24"/>
                <w:szCs w:val="24"/>
              </w:rPr>
            </w:pPr>
            <w:r>
              <w:rPr>
                <w:rFonts w:ascii="宋体" w:hAnsi="宋体"/>
                <w:b w:val="0"/>
                <w:bCs w:val="0"/>
                <w:sz w:val="24"/>
                <w:szCs w:val="24"/>
              </w:rPr>
              <w:t>14、</w:t>
            </w:r>
          </w:p>
        </w:tc>
        <w:tc>
          <w:tcPr>
            <w:tcW w:w="1090" w:type="pct"/>
            <w:vAlign w:val="center"/>
          </w:tcPr>
          <w:p>
            <w:pPr>
              <w:jc w:val="left"/>
              <w:rPr>
                <w:rFonts w:ascii="宋体" w:hAnsi="宋体" w:cs="微软雅黑"/>
                <w:b w:val="0"/>
                <w:bCs w:val="0"/>
                <w:color w:val="000000"/>
                <w:sz w:val="24"/>
                <w:szCs w:val="24"/>
              </w:rPr>
            </w:pPr>
            <w:r>
              <w:rPr>
                <w:rFonts w:hint="eastAsia" w:ascii="宋体" w:hAnsi="宋体" w:cs="微软雅黑"/>
                <w:b w:val="0"/>
                <w:bCs w:val="0"/>
                <w:color w:val="000000"/>
                <w:sz w:val="24"/>
                <w:szCs w:val="24"/>
              </w:rPr>
              <w:t>储存方式</w:t>
            </w:r>
          </w:p>
        </w:tc>
        <w:tc>
          <w:tcPr>
            <w:tcW w:w="3351" w:type="pct"/>
            <w:vAlign w:val="center"/>
          </w:tcPr>
          <w:p>
            <w:pPr>
              <w:jc w:val="left"/>
              <w:rPr>
                <w:rFonts w:ascii="宋体" w:hAnsi="宋体" w:cs="微软雅黑"/>
                <w:b w:val="0"/>
                <w:bCs w:val="0"/>
                <w:color w:val="000000"/>
                <w:sz w:val="24"/>
                <w:szCs w:val="24"/>
              </w:rPr>
            </w:pPr>
            <w:r>
              <w:rPr>
                <w:rFonts w:hint="eastAsia" w:ascii="宋体" w:hAnsi="宋体" w:cs="微软雅黑"/>
                <w:b w:val="0"/>
                <w:bCs w:val="0"/>
                <w:color w:val="000000"/>
                <w:sz w:val="24"/>
                <w:szCs w:val="24"/>
              </w:rPr>
              <w:t>封闭式存储，窗口均有滑门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8" w:type="pct"/>
          </w:tcPr>
          <w:p>
            <w:pPr>
              <w:ind w:firstLine="0" w:firstLineChars="0"/>
              <w:jc w:val="center"/>
              <w:rPr>
                <w:rFonts w:ascii="宋体" w:hAnsi="宋体"/>
                <w:b w:val="0"/>
                <w:bCs w:val="0"/>
                <w:sz w:val="24"/>
                <w:szCs w:val="24"/>
              </w:rPr>
            </w:pPr>
            <w:r>
              <w:rPr>
                <w:rFonts w:ascii="宋体" w:hAnsi="宋体"/>
                <w:b w:val="0"/>
                <w:bCs w:val="0"/>
                <w:sz w:val="24"/>
                <w:szCs w:val="24"/>
              </w:rPr>
              <w:t>15、</w:t>
            </w:r>
          </w:p>
        </w:tc>
        <w:tc>
          <w:tcPr>
            <w:tcW w:w="1090" w:type="pct"/>
            <w:vAlign w:val="center"/>
          </w:tcPr>
          <w:p>
            <w:pPr>
              <w:jc w:val="left"/>
              <w:rPr>
                <w:rFonts w:ascii="宋体" w:hAnsi="宋体" w:cs="微软雅黑"/>
                <w:b w:val="0"/>
                <w:bCs w:val="0"/>
                <w:color w:val="000000"/>
                <w:sz w:val="24"/>
                <w:szCs w:val="24"/>
              </w:rPr>
            </w:pPr>
            <w:r>
              <w:rPr>
                <w:rFonts w:hint="eastAsia" w:ascii="宋体" w:hAnsi="宋体" w:cs="微软雅黑"/>
                <w:b w:val="0"/>
                <w:bCs w:val="0"/>
                <w:color w:val="000000"/>
                <w:sz w:val="24"/>
                <w:szCs w:val="24"/>
              </w:rPr>
              <w:t>射灯定位</w:t>
            </w:r>
          </w:p>
        </w:tc>
        <w:tc>
          <w:tcPr>
            <w:tcW w:w="3351" w:type="pct"/>
            <w:vAlign w:val="center"/>
          </w:tcPr>
          <w:p>
            <w:pPr>
              <w:jc w:val="left"/>
              <w:rPr>
                <w:rFonts w:ascii="宋体" w:hAnsi="宋体" w:cs="微软雅黑"/>
                <w:b w:val="0"/>
                <w:bCs w:val="0"/>
                <w:color w:val="000000"/>
                <w:sz w:val="24"/>
                <w:szCs w:val="24"/>
              </w:rPr>
            </w:pPr>
            <w:r>
              <w:rPr>
                <w:rFonts w:hint="eastAsia" w:ascii="宋体" w:hAnsi="宋体" w:cs="微软雅黑"/>
                <w:b w:val="0"/>
                <w:bCs w:val="0"/>
                <w:color w:val="000000"/>
                <w:sz w:val="24"/>
                <w:szCs w:val="24"/>
              </w:rPr>
              <w:t>直接指示药盒，触摸屏上也将显示药品位置与取药数量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8" w:type="pct"/>
          </w:tcPr>
          <w:p>
            <w:pPr>
              <w:ind w:firstLine="0" w:firstLineChars="0"/>
              <w:jc w:val="center"/>
              <w:rPr>
                <w:rFonts w:ascii="宋体" w:hAnsi="宋体"/>
                <w:b w:val="0"/>
                <w:bCs w:val="0"/>
                <w:sz w:val="24"/>
                <w:szCs w:val="24"/>
              </w:rPr>
            </w:pPr>
            <w:r>
              <w:rPr>
                <w:rFonts w:ascii="宋体" w:hAnsi="宋体"/>
                <w:b w:val="0"/>
                <w:bCs w:val="0"/>
                <w:sz w:val="24"/>
                <w:szCs w:val="24"/>
              </w:rPr>
              <w:t>16、</w:t>
            </w:r>
          </w:p>
        </w:tc>
        <w:tc>
          <w:tcPr>
            <w:tcW w:w="1090" w:type="pct"/>
            <w:vAlign w:val="center"/>
          </w:tcPr>
          <w:p>
            <w:pPr>
              <w:jc w:val="left"/>
              <w:rPr>
                <w:rFonts w:ascii="宋体" w:hAnsi="宋体" w:cs="微软雅黑"/>
                <w:b w:val="0"/>
                <w:bCs w:val="0"/>
                <w:color w:val="000000"/>
                <w:sz w:val="24"/>
                <w:szCs w:val="24"/>
              </w:rPr>
            </w:pPr>
            <w:r>
              <w:rPr>
                <w:rFonts w:hint="eastAsia" w:ascii="宋体" w:hAnsi="宋体" w:cs="微软雅黑"/>
                <w:b w:val="0"/>
                <w:bCs w:val="0"/>
                <w:color w:val="000000"/>
                <w:sz w:val="24"/>
                <w:szCs w:val="24"/>
              </w:rPr>
              <w:t>红外线光幕保护装置</w:t>
            </w:r>
          </w:p>
        </w:tc>
        <w:tc>
          <w:tcPr>
            <w:tcW w:w="3351" w:type="pct"/>
            <w:vAlign w:val="center"/>
          </w:tcPr>
          <w:p>
            <w:pPr>
              <w:jc w:val="left"/>
              <w:rPr>
                <w:rFonts w:ascii="宋体" w:hAnsi="宋体" w:cs="微软雅黑"/>
                <w:b w:val="0"/>
                <w:bCs w:val="0"/>
                <w:color w:val="000000"/>
                <w:sz w:val="24"/>
                <w:szCs w:val="24"/>
              </w:rPr>
            </w:pPr>
            <w:r>
              <w:rPr>
                <w:rFonts w:hint="eastAsia" w:ascii="宋体" w:hAnsi="宋体" w:cs="微软雅黑"/>
                <w:b w:val="0"/>
                <w:bCs w:val="0"/>
                <w:color w:val="000000"/>
                <w:sz w:val="24"/>
                <w:szCs w:val="24"/>
              </w:rPr>
              <w:t>具备，发生误操作时，设备立刻自动停止，报警系统将自动提示错误原因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8" w:type="pct"/>
          </w:tcPr>
          <w:p>
            <w:pPr>
              <w:ind w:firstLine="0" w:firstLineChars="0"/>
              <w:jc w:val="center"/>
              <w:rPr>
                <w:rFonts w:ascii="宋体" w:hAnsi="宋体"/>
                <w:b w:val="0"/>
                <w:bCs w:val="0"/>
                <w:sz w:val="24"/>
                <w:szCs w:val="24"/>
              </w:rPr>
            </w:pPr>
            <w:r>
              <w:rPr>
                <w:rFonts w:ascii="宋体" w:hAnsi="宋体"/>
                <w:b w:val="0"/>
                <w:bCs w:val="0"/>
                <w:sz w:val="24"/>
                <w:szCs w:val="24"/>
              </w:rPr>
              <w:t>17、</w:t>
            </w:r>
          </w:p>
        </w:tc>
        <w:tc>
          <w:tcPr>
            <w:tcW w:w="1090" w:type="pct"/>
            <w:vAlign w:val="center"/>
          </w:tcPr>
          <w:p>
            <w:pPr>
              <w:jc w:val="left"/>
              <w:rPr>
                <w:rFonts w:ascii="宋体" w:hAnsi="宋体" w:cs="微软雅黑"/>
                <w:b w:val="0"/>
                <w:bCs w:val="0"/>
                <w:color w:val="000000"/>
                <w:sz w:val="24"/>
                <w:szCs w:val="24"/>
              </w:rPr>
            </w:pPr>
            <w:r>
              <w:rPr>
                <w:rFonts w:hint="eastAsia" w:ascii="宋体" w:hAnsi="宋体" w:cs="微软雅黑"/>
                <w:b w:val="0"/>
                <w:bCs w:val="0"/>
                <w:color w:val="000000"/>
                <w:sz w:val="24"/>
                <w:szCs w:val="24"/>
              </w:rPr>
              <w:t>安全防护</w:t>
            </w:r>
          </w:p>
        </w:tc>
        <w:tc>
          <w:tcPr>
            <w:tcW w:w="3351" w:type="pct"/>
            <w:vAlign w:val="center"/>
          </w:tcPr>
          <w:p>
            <w:pPr>
              <w:jc w:val="left"/>
              <w:rPr>
                <w:rFonts w:ascii="宋体" w:hAnsi="宋体" w:cs="微软雅黑"/>
                <w:b w:val="0"/>
                <w:bCs w:val="0"/>
                <w:color w:val="000000"/>
                <w:sz w:val="24"/>
                <w:szCs w:val="24"/>
              </w:rPr>
            </w:pPr>
            <w:r>
              <w:rPr>
                <w:rFonts w:hint="eastAsia" w:ascii="宋体" w:hAnsi="宋体" w:cs="微软雅黑"/>
                <w:b w:val="0"/>
                <w:bCs w:val="0"/>
                <w:color w:val="000000"/>
                <w:sz w:val="24"/>
                <w:szCs w:val="24"/>
              </w:rPr>
              <w:t>开机自检功能/急停保护/取药口光幕保护/电机过热、过流、过载保护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8" w:type="pct"/>
          </w:tcPr>
          <w:p>
            <w:pPr>
              <w:ind w:firstLine="0" w:firstLineChars="0"/>
              <w:jc w:val="center"/>
              <w:rPr>
                <w:rFonts w:ascii="宋体" w:hAnsi="宋体"/>
                <w:b w:val="0"/>
                <w:bCs w:val="0"/>
                <w:sz w:val="24"/>
                <w:szCs w:val="24"/>
              </w:rPr>
            </w:pPr>
            <w:r>
              <w:rPr>
                <w:rFonts w:ascii="宋体" w:hAnsi="宋体"/>
                <w:b w:val="0"/>
                <w:bCs w:val="0"/>
                <w:sz w:val="24"/>
                <w:szCs w:val="24"/>
              </w:rPr>
              <w:t>18、</w:t>
            </w:r>
          </w:p>
        </w:tc>
        <w:tc>
          <w:tcPr>
            <w:tcW w:w="1090" w:type="pct"/>
            <w:vAlign w:val="center"/>
          </w:tcPr>
          <w:p>
            <w:pPr>
              <w:jc w:val="left"/>
              <w:rPr>
                <w:rFonts w:ascii="宋体" w:hAnsi="宋体" w:cs="微软雅黑"/>
                <w:b w:val="0"/>
                <w:bCs w:val="0"/>
                <w:color w:val="000000"/>
                <w:sz w:val="24"/>
                <w:szCs w:val="24"/>
              </w:rPr>
            </w:pPr>
            <w:r>
              <w:rPr>
                <w:rFonts w:hint="eastAsia" w:ascii="宋体" w:hAnsi="宋体" w:cs="微软雅黑"/>
                <w:b w:val="0"/>
                <w:bCs w:val="0"/>
                <w:color w:val="000000"/>
                <w:sz w:val="24"/>
                <w:szCs w:val="24"/>
              </w:rPr>
              <w:t>设备运行监测系统</w:t>
            </w:r>
          </w:p>
        </w:tc>
        <w:tc>
          <w:tcPr>
            <w:tcW w:w="3351" w:type="pct"/>
            <w:vAlign w:val="center"/>
          </w:tcPr>
          <w:p>
            <w:pPr>
              <w:jc w:val="left"/>
              <w:rPr>
                <w:rFonts w:ascii="宋体" w:hAnsi="宋体" w:cs="微软雅黑"/>
                <w:b w:val="0"/>
                <w:bCs w:val="0"/>
                <w:color w:val="000000"/>
                <w:sz w:val="24"/>
                <w:szCs w:val="24"/>
              </w:rPr>
            </w:pPr>
            <w:r>
              <w:rPr>
                <w:rFonts w:hint="eastAsia" w:ascii="宋体" w:hAnsi="宋体" w:cs="微软雅黑"/>
                <w:b w:val="0"/>
                <w:bCs w:val="0"/>
                <w:color w:val="000000"/>
                <w:sz w:val="24"/>
                <w:szCs w:val="24"/>
              </w:rPr>
              <w:t>设备运行监测系统能记录全天设备运行的状态，可直接在系统软件界面上显示（提供图片）</w:t>
            </w:r>
          </w:p>
        </w:tc>
      </w:tr>
    </w:tbl>
    <w:p>
      <w:pPr>
        <w:rPr>
          <w:rFonts w:ascii="宋体" w:hAnsi="宋体"/>
          <w:b w:val="0"/>
          <w:bCs w:val="0"/>
        </w:rPr>
      </w:pPr>
    </w:p>
    <w:p>
      <w:pPr>
        <w:keepNext w:val="0"/>
        <w:keepLines w:val="0"/>
        <w:pageBreakBefore w:val="0"/>
        <w:widowControl/>
        <w:kinsoku/>
        <w:wordWrap/>
        <w:overflowPunct/>
        <w:topLinePunct w:val="0"/>
        <w:autoSpaceDE/>
        <w:autoSpaceDN/>
        <w:bidi w:val="0"/>
        <w:adjustRightInd/>
        <w:snapToGrid/>
        <w:spacing w:line="240" w:lineRule="atLeast"/>
        <w:textAlignment w:val="auto"/>
        <w:rPr>
          <w:rFonts w:hint="default" w:ascii="Times New Roman" w:hAnsi="Times New Roman" w:eastAsia="仿宋" w:cs="Times New Roman"/>
          <w:sz w:val="24"/>
          <w:szCs w:val="24"/>
          <w:lang w:eastAsia="zh-CN"/>
        </w:rPr>
      </w:pPr>
    </w:p>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rPr>
      </w:pPr>
      <w:r>
        <w:rPr>
          <w:rFonts w:hint="eastAsia"/>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w:t>
      </w:r>
      <w:r>
        <w:rPr>
          <w:rFonts w:hint="eastAsia"/>
          <w:color w:val="000000"/>
          <w:sz w:val="24"/>
          <w:u w:val="single"/>
          <w:lang w:val="en-US" w:eastAsia="zh-CN"/>
        </w:rPr>
        <w:t>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sz w:val="24"/>
        </w:rPr>
      </w:pPr>
      <w:r>
        <w:rPr>
          <w:rFonts w:hint="eastAsia"/>
          <w:sz w:val="24"/>
        </w:rPr>
        <w:t>投标文件接收截止时间：</w:t>
      </w:r>
      <w:r>
        <w:rPr>
          <w:rFonts w:hint="eastAsia"/>
          <w:color w:val="auto"/>
          <w:sz w:val="24"/>
        </w:rPr>
        <w:t xml:space="preserve"> 20</w:t>
      </w:r>
      <w:r>
        <w:rPr>
          <w:rFonts w:hint="eastAsia"/>
          <w:color w:val="auto"/>
          <w:sz w:val="24"/>
          <w:lang w:val="en-US" w:eastAsia="zh-CN"/>
        </w:rPr>
        <w:t>21</w:t>
      </w:r>
      <w:r>
        <w:rPr>
          <w:rFonts w:hint="eastAsia"/>
          <w:color w:val="auto"/>
          <w:sz w:val="24"/>
        </w:rPr>
        <w:t>年</w:t>
      </w:r>
      <w:r>
        <w:rPr>
          <w:rFonts w:hint="eastAsia"/>
          <w:color w:val="auto"/>
          <w:sz w:val="24"/>
          <w:lang w:val="en-US" w:eastAsia="zh-CN"/>
        </w:rPr>
        <w:t>7</w:t>
      </w:r>
      <w:r>
        <w:rPr>
          <w:rFonts w:hint="eastAsia"/>
          <w:color w:val="auto"/>
          <w:sz w:val="24"/>
        </w:rPr>
        <w:t>月</w:t>
      </w:r>
      <w:r>
        <w:rPr>
          <w:rFonts w:hint="eastAsia"/>
          <w:color w:val="auto"/>
          <w:sz w:val="24"/>
          <w:lang w:val="en-US" w:eastAsia="zh-CN"/>
        </w:rPr>
        <w:t>14</w:t>
      </w:r>
      <w:bookmarkStart w:id="0" w:name="_GoBack"/>
      <w:bookmarkEnd w:id="0"/>
      <w:r>
        <w:rPr>
          <w:rFonts w:hint="eastAsia"/>
          <w:color w:val="auto"/>
          <w:sz w:val="24"/>
        </w:rPr>
        <w:t>日</w:t>
      </w:r>
      <w:r>
        <w:rPr>
          <w:rFonts w:hint="eastAsia"/>
          <w:color w:val="auto"/>
          <w:sz w:val="24"/>
          <w:lang w:eastAsia="zh-CN"/>
        </w:rPr>
        <w:t>下午</w:t>
      </w:r>
      <w:r>
        <w:rPr>
          <w:rFonts w:hint="eastAsia"/>
          <w:color w:val="auto"/>
          <w:sz w:val="24"/>
          <w:lang w:val="en-US" w:eastAsia="zh-CN"/>
        </w:rPr>
        <w:t>5</w:t>
      </w:r>
      <w:r>
        <w:rPr>
          <w:rFonts w:hint="eastAsia"/>
          <w:color w:val="auto"/>
          <w:sz w:val="24"/>
        </w:rPr>
        <w:t>：</w:t>
      </w:r>
      <w:r>
        <w:rPr>
          <w:rFonts w:hint="eastAsia"/>
          <w:color w:val="auto"/>
          <w:sz w:val="24"/>
          <w:lang w:val="en-US" w:eastAsia="zh-CN"/>
        </w:rPr>
        <w:t>30</w:t>
      </w:r>
      <w:r>
        <w:rPr>
          <w:rFonts w:hint="eastAsia"/>
          <w:color w:val="auto"/>
          <w:sz w:val="24"/>
        </w:rPr>
        <w:t>（</w:t>
      </w:r>
      <w:r>
        <w:rPr>
          <w:rFonts w:hint="eastAsia"/>
          <w:sz w:val="24"/>
        </w:rPr>
        <w:t>每日上午8:00~12:00，下午2:</w:t>
      </w:r>
      <w:r>
        <w:rPr>
          <w:rFonts w:hint="eastAsia"/>
          <w:sz w:val="24"/>
          <w:lang w:val="en-US" w:eastAsia="zh-CN"/>
        </w:rPr>
        <w:t>30</w:t>
      </w:r>
      <w:r>
        <w:rPr>
          <w:rFonts w:hint="eastAsia"/>
          <w:sz w:val="24"/>
        </w:rPr>
        <w:t>~5:</w:t>
      </w:r>
      <w:r>
        <w:rPr>
          <w:rFonts w:hint="eastAsia"/>
          <w:sz w:val="24"/>
          <w:lang w:val="en-US" w:eastAsia="zh-CN"/>
        </w:rPr>
        <w:t>30</w:t>
      </w:r>
      <w:r>
        <w:rPr>
          <w:rFonts w:hint="eastAsia"/>
          <w:sz w:val="24"/>
        </w:rPr>
        <w:t>，北京时间，法定节假日除外，下同）</w:t>
      </w:r>
    </w:p>
    <w:p>
      <w:pPr>
        <w:spacing w:line="360" w:lineRule="auto"/>
        <w:ind w:firstLine="480" w:firstLineChars="200"/>
        <w:rPr>
          <w:sz w:val="24"/>
        </w:rPr>
      </w:pPr>
      <w:r>
        <w:rPr>
          <w:rFonts w:hint="eastAsia"/>
          <w:sz w:val="24"/>
        </w:rPr>
        <w:t>投标文件送达地点：江苏省中医院设备处（南京市汉中路155号5号楼41</w:t>
      </w:r>
      <w:r>
        <w:rPr>
          <w:rFonts w:hint="eastAsia"/>
          <w:sz w:val="24"/>
          <w:lang w:val="en-US" w:eastAsia="zh-CN"/>
        </w:rPr>
        <w:t>6</w:t>
      </w:r>
      <w:r>
        <w:rPr>
          <w:rFonts w:hint="eastAsia"/>
          <w:sz w:val="24"/>
        </w:rPr>
        <w:t>室）</w:t>
      </w:r>
    </w:p>
    <w:p>
      <w:pPr>
        <w:spacing w:line="360" w:lineRule="auto"/>
        <w:ind w:left="540" w:hanging="542" w:hangingChars="225"/>
        <w:rPr>
          <w:rFonts w:hint="eastAsia" w:ascii="楷体" w:hAnsi="楷体" w:eastAsia="楷体" w:cs="楷体"/>
          <w:b/>
          <w:bCs/>
          <w:color w:val="000000"/>
          <w:sz w:val="24"/>
        </w:rPr>
      </w:pPr>
      <w:r>
        <w:rPr>
          <w:rFonts w:hint="eastAsia" w:ascii="楷体" w:hAnsi="楷体" w:eastAsia="楷体" w:cs="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sz w:val="24"/>
        </w:rPr>
      </w:pPr>
      <w:r>
        <w:rPr>
          <w:rFonts w:hint="eastAsia" w:ascii="楷体" w:hAnsi="楷体" w:eastAsia="楷体" w:cs="楷体"/>
          <w:b/>
          <w:bCs/>
          <w:sz w:val="24"/>
        </w:rPr>
        <w:t>六、招标联系事项</w:t>
      </w:r>
    </w:p>
    <w:p>
      <w:pPr>
        <w:spacing w:line="360" w:lineRule="auto"/>
        <w:ind w:firstLine="480" w:firstLineChars="200"/>
        <w:rPr>
          <w:rFonts w:hint="default" w:eastAsia="宋体"/>
          <w:sz w:val="24"/>
          <w:lang w:val="en-US" w:eastAsia="zh-CN"/>
        </w:rPr>
      </w:pPr>
      <w:r>
        <w:rPr>
          <w:rFonts w:hint="eastAsia"/>
          <w:sz w:val="24"/>
        </w:rPr>
        <w:t>联系人：</w:t>
      </w:r>
      <w:r>
        <w:rPr>
          <w:rFonts w:hint="eastAsia"/>
          <w:sz w:val="24"/>
          <w:lang w:val="en-US" w:eastAsia="zh-CN"/>
        </w:rPr>
        <w:t>蔡老师。</w:t>
      </w:r>
    </w:p>
    <w:p>
      <w:pPr>
        <w:spacing w:line="360" w:lineRule="auto"/>
        <w:ind w:firstLine="480" w:firstLineChars="200"/>
        <w:rPr>
          <w:sz w:val="24"/>
        </w:rPr>
      </w:pPr>
      <w:r>
        <w:rPr>
          <w:rFonts w:hint="eastAsia"/>
          <w:sz w:val="24"/>
        </w:rPr>
        <w:t>联系方式：025-86617141-5041</w:t>
      </w:r>
      <w:r>
        <w:rPr>
          <w:rFonts w:hint="eastAsia"/>
          <w:sz w:val="24"/>
          <w:lang w:val="en-US" w:eastAsia="zh-CN"/>
        </w:rPr>
        <w:t>6</w:t>
      </w:r>
      <w:r>
        <w:rPr>
          <w:rFonts w:hint="eastAsia"/>
          <w:sz w:val="24"/>
        </w:rPr>
        <w:t xml:space="preserve">   </w:t>
      </w:r>
    </w:p>
    <w:p>
      <w:pPr>
        <w:ind w:firstLine="480" w:firstLineChars="200"/>
        <w:rPr>
          <w:rFonts w:hint="default" w:eastAsia="宋体"/>
          <w:lang w:val="en-US" w:eastAsia="zh-CN"/>
        </w:rPr>
      </w:pPr>
      <w:r>
        <w:rPr>
          <w:rFonts w:hint="eastAsia"/>
          <w:sz w:val="24"/>
        </w:rPr>
        <w:t>地址：南京市汉中路155号</w:t>
      </w:r>
      <w:r>
        <w:rPr>
          <w:rFonts w:hint="eastAsia"/>
          <w:sz w:val="24"/>
          <w:lang w:eastAsia="zh-CN"/>
        </w:rPr>
        <w:t>江苏省中医院</w:t>
      </w:r>
      <w:r>
        <w:rPr>
          <w:rFonts w:hint="eastAsia"/>
          <w:sz w:val="24"/>
        </w:rPr>
        <w:t>5号楼41</w:t>
      </w:r>
      <w:r>
        <w:rPr>
          <w:rFonts w:hint="eastAsia"/>
          <w:sz w:val="24"/>
          <w:lang w:val="en-US" w:eastAsia="zh-CN"/>
        </w:rPr>
        <w:t>6</w:t>
      </w:r>
      <w:r>
        <w:rPr>
          <w:rFonts w:hint="eastAsia"/>
          <w:sz w:val="24"/>
        </w:rPr>
        <w:t>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SourceHanSansCN-Normal">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D050B4E"/>
    <w:rsid w:val="13DD40A7"/>
    <w:rsid w:val="140D5402"/>
    <w:rsid w:val="16421AC3"/>
    <w:rsid w:val="16A6771F"/>
    <w:rsid w:val="18F91491"/>
    <w:rsid w:val="1B25511A"/>
    <w:rsid w:val="1C2157C6"/>
    <w:rsid w:val="23E84E53"/>
    <w:rsid w:val="259B5FBF"/>
    <w:rsid w:val="2A1D1669"/>
    <w:rsid w:val="2D2E48FF"/>
    <w:rsid w:val="30323924"/>
    <w:rsid w:val="32805CE6"/>
    <w:rsid w:val="33A2360A"/>
    <w:rsid w:val="33CA31E9"/>
    <w:rsid w:val="370C30C1"/>
    <w:rsid w:val="37480B70"/>
    <w:rsid w:val="39C45EDB"/>
    <w:rsid w:val="3B487EEC"/>
    <w:rsid w:val="3C386434"/>
    <w:rsid w:val="3C5A2934"/>
    <w:rsid w:val="3E010F72"/>
    <w:rsid w:val="3F1A70D0"/>
    <w:rsid w:val="3F857683"/>
    <w:rsid w:val="3FBF7D26"/>
    <w:rsid w:val="44062775"/>
    <w:rsid w:val="463437B9"/>
    <w:rsid w:val="48C72BDD"/>
    <w:rsid w:val="49C82FF6"/>
    <w:rsid w:val="4BB82F40"/>
    <w:rsid w:val="4BDE03B6"/>
    <w:rsid w:val="4CD126A5"/>
    <w:rsid w:val="4EBF2B5A"/>
    <w:rsid w:val="50B01590"/>
    <w:rsid w:val="52144BA1"/>
    <w:rsid w:val="52356762"/>
    <w:rsid w:val="54674314"/>
    <w:rsid w:val="562D075A"/>
    <w:rsid w:val="57912A7E"/>
    <w:rsid w:val="59FD3D54"/>
    <w:rsid w:val="5D1A2FE2"/>
    <w:rsid w:val="607960A6"/>
    <w:rsid w:val="621A629C"/>
    <w:rsid w:val="641D3B9E"/>
    <w:rsid w:val="66257E30"/>
    <w:rsid w:val="66D813CF"/>
    <w:rsid w:val="6D0930EE"/>
    <w:rsid w:val="6D174BB2"/>
    <w:rsid w:val="6FB1376C"/>
    <w:rsid w:val="70EC5B68"/>
    <w:rsid w:val="75E03378"/>
    <w:rsid w:val="761F79CC"/>
    <w:rsid w:val="767C34E8"/>
    <w:rsid w:val="78B07252"/>
    <w:rsid w:val="7A385371"/>
    <w:rsid w:val="7A8A2C5A"/>
    <w:rsid w:val="7B181673"/>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6</TotalTime>
  <ScaleCrop>false</ScaleCrop>
  <LinksUpToDate>false</LinksUpToDate>
  <CharactersWithSpaces>1019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2021-07-07T10:16:06Z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