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无油空气压缩机</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无油空气压缩机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pStyle w:val="2"/>
        <w:numPr>
          <w:ilvl w:val="0"/>
          <w:numId w:val="0"/>
        </w:numPr>
        <w:adjustRightInd w:val="0"/>
        <w:ind w:leftChars="0"/>
        <w:rPr>
          <w:rFonts w:hint="default" w:ascii="Times New Roman" w:hAnsi="Times New Roman" w:cs="Times New Roman" w:eastAsiaTheme="majorEastAsia"/>
          <w:lang w:eastAsia="zh-CN"/>
        </w:rPr>
      </w:pPr>
      <w:r>
        <w:rPr>
          <w:rFonts w:hint="default" w:ascii="Times New Roman" w:hAnsi="Times New Roman" w:cs="Times New Roman"/>
          <w:lang w:eastAsia="zh-CN"/>
        </w:rPr>
        <w:t>设备配置要求：</w:t>
      </w:r>
    </w:p>
    <w:p>
      <w:pPr>
        <w:pStyle w:val="5"/>
        <w:numPr>
          <w:ilvl w:val="0"/>
          <w:numId w:val="2"/>
        </w:numPr>
        <w:outlineLvl w:val="9"/>
        <w:rPr>
          <w:rFonts w:hint="default" w:ascii="Times New Roman" w:hAnsi="Times New Roman" w:cs="Times New Roman"/>
          <w:bCs/>
          <w:szCs w:val="32"/>
        </w:rPr>
      </w:pPr>
      <w:r>
        <w:rPr>
          <w:rFonts w:hint="default" w:ascii="Times New Roman" w:hAnsi="Times New Roman" w:cs="Times New Roman"/>
        </w:rPr>
        <w:t>根据</w:t>
      </w:r>
      <w:r>
        <w:rPr>
          <w:rFonts w:hint="default" w:ascii="Times New Roman" w:hAnsi="Times New Roman" w:cs="Times New Roman"/>
          <w:lang w:val="en-US" w:eastAsia="zh-CN"/>
        </w:rPr>
        <w:t>江苏省中医院制剂部</w:t>
      </w:r>
      <w:r>
        <w:rPr>
          <w:rFonts w:hint="default" w:ascii="Times New Roman" w:hAnsi="Times New Roman" w:cs="Times New Roman"/>
        </w:rPr>
        <w:t>项目压缩空气系统项目的技术要求，需要在空压机房安装</w:t>
      </w:r>
      <w:r>
        <w:rPr>
          <w:rFonts w:hint="default" w:ascii="Times New Roman" w:hAnsi="Times New Roman" w:cs="Times New Roman"/>
          <w:lang w:val="en-US" w:eastAsia="zh-CN"/>
        </w:rPr>
        <w:t>1</w:t>
      </w:r>
      <w:r>
        <w:rPr>
          <w:rFonts w:hint="default" w:ascii="Times New Roman" w:hAnsi="Times New Roman" w:cs="Times New Roman"/>
        </w:rPr>
        <w:t>台额定功率</w:t>
      </w:r>
      <w:r>
        <w:rPr>
          <w:rFonts w:hint="default" w:ascii="Times New Roman" w:hAnsi="Times New Roman" w:cs="Times New Roman"/>
          <w:lang w:val="en-US" w:eastAsia="zh-CN"/>
        </w:rPr>
        <w:t>37</w:t>
      </w:r>
      <w:r>
        <w:rPr>
          <w:rFonts w:hint="default" w:ascii="Times New Roman" w:hAnsi="Times New Roman" w:cs="Times New Roman"/>
        </w:rPr>
        <w:t>kw</w:t>
      </w:r>
      <w:r>
        <w:rPr>
          <w:rFonts w:hint="default" w:ascii="Times New Roman" w:hAnsi="Times New Roman" w:cs="Times New Roman"/>
          <w:lang w:eastAsia="zh-CN"/>
        </w:rPr>
        <w:t>风</w:t>
      </w:r>
      <w:r>
        <w:rPr>
          <w:rFonts w:hint="default" w:ascii="Times New Roman" w:hAnsi="Times New Roman" w:cs="Times New Roman"/>
        </w:rPr>
        <w:t>冷变频无油</w:t>
      </w:r>
      <w:r>
        <w:rPr>
          <w:rFonts w:hint="default" w:ascii="Times New Roman" w:hAnsi="Times New Roman" w:cs="Times New Roman"/>
          <w:lang w:val="en-US" w:eastAsia="zh-CN"/>
        </w:rPr>
        <w:t>旋齿</w:t>
      </w:r>
      <w:r>
        <w:rPr>
          <w:rFonts w:hint="default" w:ascii="Times New Roman" w:hAnsi="Times New Roman" w:cs="Times New Roman"/>
        </w:rPr>
        <w:t>空压机，单台流量</w:t>
      </w:r>
      <w:r>
        <w:rPr>
          <w:rFonts w:hint="default" w:ascii="Times New Roman" w:hAnsi="Times New Roman" w:cs="Times New Roman"/>
          <w:lang w:val="en-US" w:eastAsia="zh-CN"/>
        </w:rPr>
        <w:t>2.5-6.1</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/min、压力≥</w:t>
      </w:r>
      <w:r>
        <w:rPr>
          <w:rFonts w:hint="default" w:ascii="Times New Roman" w:hAnsi="Times New Roman" w:cs="Times New Roman"/>
          <w:lang w:val="en-US" w:eastAsia="zh-CN"/>
        </w:rPr>
        <w:t>0.86</w:t>
      </w:r>
      <w:r>
        <w:rPr>
          <w:rFonts w:hint="default" w:ascii="Times New Roman" w:hAnsi="Times New Roman" w:cs="Times New Roman"/>
        </w:rPr>
        <w:t>MPa</w:t>
      </w:r>
      <w:r>
        <w:rPr>
          <w:rFonts w:hint="default" w:ascii="Times New Roman" w:hAnsi="Times New Roman" w:cs="Times New Roman"/>
          <w:lang w:eastAsia="zh-CN"/>
        </w:rPr>
        <w:t>，</w:t>
      </w:r>
      <w:r>
        <w:rPr>
          <w:rFonts w:hint="default" w:ascii="Times New Roman" w:hAnsi="Times New Roman" w:cs="Times New Roman"/>
          <w:lang w:val="en-US" w:eastAsia="zh-CN"/>
        </w:rPr>
        <w:t>代替原有30kw的活塞压缩机，利用原有</w:t>
      </w:r>
      <w:r>
        <w:rPr>
          <w:rFonts w:hint="default" w:ascii="Times New Roman" w:hAnsi="Times New Roman" w:cs="Times New Roman"/>
        </w:rPr>
        <w:t>吸附式干燥机，缓冲罐，</w:t>
      </w:r>
      <w:r>
        <w:rPr>
          <w:rFonts w:hint="default" w:ascii="Times New Roman" w:hAnsi="Times New Roman" w:cs="Times New Roman"/>
          <w:lang w:val="en-US" w:eastAsia="zh-CN"/>
        </w:rPr>
        <w:t>过滤器等</w:t>
      </w:r>
      <w:r>
        <w:rPr>
          <w:rFonts w:hint="default" w:ascii="Times New Roman" w:hAnsi="Times New Roman" w:cs="Times New Roman"/>
        </w:rPr>
        <w:t>相应的后处理设备。</w:t>
      </w:r>
    </w:p>
    <w:p>
      <w:pPr>
        <w:pStyle w:val="5"/>
        <w:numPr>
          <w:ilvl w:val="0"/>
          <w:numId w:val="3"/>
        </w:numPr>
        <w:outlineLvl w:val="9"/>
        <w:rPr>
          <w:rFonts w:hint="default" w:ascii="Times New Roman" w:hAnsi="Times New Roman" w:cs="Times New Roman"/>
        </w:rPr>
      </w:pPr>
      <w:r>
        <w:rPr>
          <w:rFonts w:hint="default" w:ascii="Times New Roman" w:hAnsi="Times New Roman" w:cs="Times New Roman"/>
        </w:rPr>
        <w:t>压缩空气设备配置见下表：</w:t>
      </w:r>
    </w:p>
    <w:tbl>
      <w:tblPr>
        <w:tblStyle w:val="10"/>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2487"/>
        <w:gridCol w:w="902"/>
        <w:gridCol w:w="21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5" w:type="pct"/>
            <w:tcBorders>
              <w:top w:val="single" w:color="auto" w:sz="8" w:space="0"/>
              <w:bottom w:val="single" w:color="auto" w:sz="8" w:space="0"/>
            </w:tcBorders>
            <w:shd w:val="clear" w:color="auto" w:fill="D8D8D8" w:themeFill="background1" w:themeFillShade="D9"/>
          </w:tcPr>
          <w:p>
            <w:pPr>
              <w:spacing w:before="120" w:after="120" w:line="260" w:lineRule="exact"/>
              <w:ind w:left="-105" w:leftChars="-50" w:right="-105" w:rightChars="-50"/>
              <w:jc w:val="center"/>
              <w:rPr>
                <w:rFonts w:hint="default" w:ascii="Times New Roman" w:hAnsi="Times New Roman" w:cs="Times New Roman"/>
                <w:szCs w:val="24"/>
              </w:rPr>
            </w:pPr>
            <w:r>
              <w:rPr>
                <w:rFonts w:hint="default" w:ascii="Times New Roman" w:hAnsi="Times New Roman" w:cs="Times New Roman"/>
                <w:szCs w:val="24"/>
              </w:rPr>
              <w:t>名称</w:t>
            </w:r>
          </w:p>
        </w:tc>
        <w:tc>
          <w:tcPr>
            <w:tcW w:w="1459" w:type="pct"/>
            <w:tcBorders>
              <w:top w:val="single" w:color="auto" w:sz="8" w:space="0"/>
              <w:bottom w:val="single" w:color="auto" w:sz="8" w:space="0"/>
            </w:tcBorders>
            <w:shd w:val="clear" w:color="auto" w:fill="D8D8D8" w:themeFill="background1" w:themeFillShade="D9"/>
          </w:tcPr>
          <w:p>
            <w:pPr>
              <w:spacing w:before="120" w:after="120" w:line="260" w:lineRule="exact"/>
              <w:ind w:left="-105" w:leftChars="-50" w:right="-105" w:rightChars="-50"/>
              <w:jc w:val="center"/>
              <w:rPr>
                <w:rFonts w:hint="default" w:ascii="Times New Roman" w:hAnsi="Times New Roman" w:cs="Times New Roman"/>
                <w:szCs w:val="24"/>
              </w:rPr>
            </w:pPr>
            <w:r>
              <w:rPr>
                <w:rFonts w:hint="default" w:ascii="Times New Roman" w:hAnsi="Times New Roman" w:cs="Times New Roman"/>
                <w:szCs w:val="24"/>
              </w:rPr>
              <w:t>产能要求</w:t>
            </w:r>
          </w:p>
        </w:tc>
        <w:tc>
          <w:tcPr>
            <w:tcW w:w="529" w:type="pct"/>
            <w:tcBorders>
              <w:top w:val="single" w:color="auto" w:sz="8" w:space="0"/>
              <w:bottom w:val="single" w:color="auto" w:sz="8" w:space="0"/>
            </w:tcBorders>
            <w:shd w:val="clear" w:color="auto" w:fill="D8D8D8" w:themeFill="background1" w:themeFillShade="D9"/>
          </w:tcPr>
          <w:p>
            <w:pPr>
              <w:spacing w:before="120" w:after="120" w:line="260" w:lineRule="exact"/>
              <w:ind w:left="-105" w:leftChars="-50" w:right="-105" w:rightChars="-50"/>
              <w:jc w:val="center"/>
              <w:rPr>
                <w:rFonts w:hint="default" w:ascii="Times New Roman" w:hAnsi="Times New Roman" w:cs="Times New Roman"/>
                <w:szCs w:val="24"/>
              </w:rPr>
            </w:pPr>
            <w:r>
              <w:rPr>
                <w:rFonts w:hint="default" w:ascii="Times New Roman" w:hAnsi="Times New Roman" w:cs="Times New Roman"/>
                <w:szCs w:val="24"/>
              </w:rPr>
              <w:t>数量</w:t>
            </w:r>
          </w:p>
        </w:tc>
        <w:tc>
          <w:tcPr>
            <w:tcW w:w="1235" w:type="pct"/>
            <w:tcBorders>
              <w:top w:val="single" w:color="auto" w:sz="8" w:space="0"/>
              <w:bottom w:val="single" w:color="auto" w:sz="8" w:space="0"/>
            </w:tcBorders>
            <w:shd w:val="clear" w:color="auto" w:fill="D8D8D8" w:themeFill="background1" w:themeFillShade="D9"/>
          </w:tcPr>
          <w:p>
            <w:pPr>
              <w:spacing w:before="120" w:after="120" w:line="260" w:lineRule="exact"/>
              <w:ind w:left="-105" w:leftChars="-50" w:right="-105" w:rightChars="-50"/>
              <w:jc w:val="center"/>
              <w:rPr>
                <w:rFonts w:hint="default" w:ascii="Times New Roman" w:hAnsi="Times New Roman" w:cs="Times New Roman"/>
                <w:szCs w:val="24"/>
              </w:rPr>
            </w:pPr>
            <w:r>
              <w:rPr>
                <w:rFonts w:hint="default" w:ascii="Times New Roman" w:hAnsi="Times New Roman" w:cs="Times New Roman"/>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75" w:type="pct"/>
          </w:tcPr>
          <w:p>
            <w:pPr>
              <w:spacing w:before="120" w:after="120" w:line="260" w:lineRule="exact"/>
              <w:ind w:right="-105" w:rightChars="-50"/>
              <w:jc w:val="left"/>
              <w:rPr>
                <w:rFonts w:hint="default" w:ascii="Times New Roman" w:hAnsi="Times New Roman" w:cs="Times New Roman"/>
                <w:szCs w:val="24"/>
              </w:rPr>
            </w:pPr>
            <w:r>
              <w:rPr>
                <w:rFonts w:hint="default" w:ascii="Times New Roman" w:hAnsi="Times New Roman" w:cs="Times New Roman"/>
                <w:szCs w:val="24"/>
              </w:rPr>
              <w:t>变频</w:t>
            </w:r>
            <w:r>
              <w:rPr>
                <w:rFonts w:hint="default" w:ascii="Times New Roman" w:hAnsi="Times New Roman" w:cs="Times New Roman"/>
                <w:szCs w:val="24"/>
                <w:lang w:eastAsia="zh-CN"/>
              </w:rPr>
              <w:t>风</w:t>
            </w:r>
            <w:r>
              <w:rPr>
                <w:rFonts w:hint="default" w:ascii="Times New Roman" w:hAnsi="Times New Roman" w:cs="Times New Roman"/>
                <w:szCs w:val="24"/>
              </w:rPr>
              <w:t>冷无油</w:t>
            </w:r>
            <w:r>
              <w:rPr>
                <w:rFonts w:hint="default" w:ascii="Times New Roman" w:hAnsi="Times New Roman" w:cs="Times New Roman"/>
                <w:szCs w:val="24"/>
                <w:lang w:val="en-US" w:eastAsia="zh-CN"/>
              </w:rPr>
              <w:t>旋齿</w:t>
            </w:r>
            <w:r>
              <w:rPr>
                <w:rFonts w:hint="default" w:ascii="Times New Roman" w:hAnsi="Times New Roman" w:cs="Times New Roman"/>
                <w:szCs w:val="24"/>
              </w:rPr>
              <w:t>空气压缩机</w:t>
            </w:r>
          </w:p>
        </w:tc>
        <w:tc>
          <w:tcPr>
            <w:tcW w:w="1459" w:type="pct"/>
          </w:tcPr>
          <w:p>
            <w:pPr>
              <w:spacing w:before="120" w:after="120" w:line="260" w:lineRule="exact"/>
              <w:ind w:right="-105" w:rightChars="-50"/>
              <w:jc w:val="center"/>
              <w:rPr>
                <w:rFonts w:hint="default" w:ascii="Times New Roman" w:hAnsi="Times New Roman" w:cs="Times New Roman"/>
                <w:szCs w:val="24"/>
              </w:rPr>
            </w:pPr>
            <w:r>
              <w:rPr>
                <w:rFonts w:hint="default" w:ascii="Times New Roman" w:hAnsi="Times New Roman" w:cs="Times New Roman"/>
                <w:szCs w:val="24"/>
              </w:rPr>
              <w:t>Q≥</w:t>
            </w:r>
            <w:r>
              <w:rPr>
                <w:rFonts w:hint="default" w:ascii="Times New Roman" w:hAnsi="Times New Roman" w:cs="Times New Roman"/>
                <w:szCs w:val="24"/>
                <w:lang w:val="en-US" w:eastAsia="zh-CN"/>
              </w:rPr>
              <w:t>2.5-6.1</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/min</w:t>
            </w:r>
          </w:p>
          <w:p>
            <w:pPr>
              <w:spacing w:before="120" w:after="120" w:line="260" w:lineRule="exact"/>
              <w:ind w:right="-105" w:rightChars="-50"/>
              <w:jc w:val="center"/>
              <w:rPr>
                <w:rFonts w:hint="default" w:ascii="Times New Roman" w:hAnsi="Times New Roman" w:cs="Times New Roman"/>
                <w:szCs w:val="24"/>
              </w:rPr>
            </w:pPr>
            <w:r>
              <w:rPr>
                <w:rFonts w:hint="default" w:ascii="Times New Roman" w:hAnsi="Times New Roman" w:cs="Times New Roman"/>
                <w:szCs w:val="24"/>
              </w:rPr>
              <w:t>P≥</w:t>
            </w:r>
            <w:r>
              <w:rPr>
                <w:rFonts w:hint="default" w:ascii="Times New Roman" w:hAnsi="Times New Roman" w:cs="Times New Roman"/>
                <w:szCs w:val="24"/>
                <w:lang w:val="en-US" w:eastAsia="zh-CN"/>
              </w:rPr>
              <w:t>0.86</w:t>
            </w:r>
            <w:r>
              <w:rPr>
                <w:rFonts w:hint="default" w:ascii="Times New Roman" w:hAnsi="Times New Roman" w:cs="Times New Roman"/>
                <w:szCs w:val="24"/>
              </w:rPr>
              <w:t>MPa</w:t>
            </w:r>
          </w:p>
          <w:p>
            <w:pPr>
              <w:spacing w:before="120" w:after="120" w:line="260" w:lineRule="exact"/>
              <w:ind w:right="-105" w:rightChars="-50"/>
              <w:jc w:val="center"/>
              <w:rPr>
                <w:rFonts w:hint="default" w:ascii="Times New Roman" w:hAnsi="Times New Roman" w:cs="Times New Roman"/>
                <w:szCs w:val="24"/>
              </w:rPr>
            </w:pPr>
            <w:r>
              <w:rPr>
                <w:rFonts w:hint="default" w:ascii="Times New Roman" w:hAnsi="Times New Roman" w:cs="Times New Roman"/>
                <w:szCs w:val="24"/>
              </w:rPr>
              <w:t>额定功率：</w:t>
            </w:r>
            <w:r>
              <w:rPr>
                <w:rFonts w:hint="default" w:ascii="Times New Roman" w:hAnsi="Times New Roman" w:cs="Times New Roman"/>
                <w:szCs w:val="24"/>
                <w:lang w:val="en-US" w:eastAsia="zh-CN"/>
              </w:rPr>
              <w:t>37</w:t>
            </w:r>
            <w:r>
              <w:rPr>
                <w:rFonts w:hint="default" w:ascii="Times New Roman" w:hAnsi="Times New Roman" w:cs="Times New Roman"/>
                <w:szCs w:val="24"/>
              </w:rPr>
              <w:t>KW</w:t>
            </w:r>
          </w:p>
        </w:tc>
        <w:tc>
          <w:tcPr>
            <w:tcW w:w="529" w:type="pct"/>
          </w:tcPr>
          <w:p>
            <w:pPr>
              <w:spacing w:before="120" w:after="120" w:line="360" w:lineRule="auto"/>
              <w:ind w:right="-105" w:rightChars="-50" w:firstLine="210" w:firstLineChars="100"/>
              <w:jc w:val="left"/>
              <w:rPr>
                <w:rFonts w:hint="default" w:ascii="Times New Roman" w:hAnsi="Times New Roman" w:eastAsia="宋体" w:cs="Times New Roman"/>
                <w:szCs w:val="24"/>
                <w:lang w:eastAsia="zh-CN"/>
              </w:rPr>
            </w:pPr>
            <w:r>
              <w:rPr>
                <w:rFonts w:hint="default" w:ascii="Times New Roman" w:hAnsi="Times New Roman" w:cs="Times New Roman"/>
                <w:szCs w:val="24"/>
                <w:lang w:val="en-US" w:eastAsia="zh-CN"/>
              </w:rPr>
              <w:t>1</w:t>
            </w:r>
          </w:p>
        </w:tc>
        <w:tc>
          <w:tcPr>
            <w:tcW w:w="1235" w:type="pct"/>
          </w:tcPr>
          <w:p>
            <w:pPr>
              <w:spacing w:before="120" w:after="120" w:line="260" w:lineRule="exact"/>
              <w:ind w:right="-105" w:rightChars="-50"/>
              <w:jc w:val="left"/>
              <w:rPr>
                <w:rFonts w:hint="default" w:ascii="Times New Roman" w:hAnsi="Times New Roman" w:cs="Times New Roman"/>
                <w:szCs w:val="24"/>
              </w:rPr>
            </w:pPr>
            <w:r>
              <w:rPr>
                <w:rFonts w:hint="default" w:ascii="Times New Roman" w:hAnsi="Times New Roman" w:cs="Times New Roman"/>
                <w:szCs w:val="24"/>
              </w:rPr>
              <w:t>Class 0 认证</w:t>
            </w:r>
          </w:p>
        </w:tc>
      </w:tr>
    </w:tbl>
    <w:p>
      <w:pPr>
        <w:pStyle w:val="5"/>
        <w:numPr>
          <w:ilvl w:val="0"/>
          <w:numId w:val="3"/>
        </w:numPr>
        <w:outlineLvl w:val="9"/>
        <w:rPr>
          <w:rFonts w:hint="default" w:ascii="Times New Roman" w:hAnsi="Times New Roman" w:cs="Times New Roman"/>
        </w:rPr>
      </w:pPr>
      <w:r>
        <w:rPr>
          <w:rFonts w:hint="default" w:ascii="Times New Roman" w:hAnsi="Times New Roman" w:cs="Times New Roman"/>
        </w:rPr>
        <w:t>压缩空气质量检测包括悬浮粒子、水份、油份，检测标准如下：</w:t>
      </w:r>
    </w:p>
    <w:p>
      <w:pPr>
        <w:pStyle w:val="14"/>
        <w:numPr>
          <w:ilvl w:val="0"/>
          <w:numId w:val="4"/>
        </w:numPr>
        <w:spacing w:before="120" w:beforeLines="50" w:after="120" w:afterLines="50" w:line="300" w:lineRule="auto"/>
        <w:ind w:firstLineChars="0"/>
        <w:rPr>
          <w:rFonts w:hint="default" w:ascii="Times New Roman" w:hAnsi="Times New Roman" w:cs="Times New Roman"/>
          <w:bCs/>
          <w:sz w:val="24"/>
          <w:szCs w:val="24"/>
        </w:rPr>
      </w:pPr>
      <w:r>
        <w:rPr>
          <w:rFonts w:hint="default" w:ascii="Times New Roman" w:hAnsi="Times New Roman" w:cs="Times New Roman"/>
          <w:bCs/>
          <w:sz w:val="24"/>
          <w:szCs w:val="24"/>
        </w:rPr>
        <w:t>悬浮粒子检测标准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1132"/>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09" w:type="pct"/>
            <w:gridSpan w:val="2"/>
            <w:vMerge w:val="restart"/>
            <w:vAlign w:val="center"/>
          </w:tcPr>
          <w:p>
            <w:pPr>
              <w:pStyle w:val="14"/>
              <w:spacing w:before="120" w:beforeLines="50" w:after="120" w:afterLines="50" w:line="300" w:lineRule="auto"/>
              <w:ind w:left="0" w:leftChars="0"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项目</w:t>
            </w:r>
          </w:p>
        </w:tc>
        <w:tc>
          <w:tcPr>
            <w:tcW w:w="2790" w:type="pct"/>
          </w:tcPr>
          <w:p>
            <w:pPr>
              <w:pStyle w:val="14"/>
              <w:spacing w:before="120" w:beforeLines="50" w:after="120" w:afterLines="50" w:line="300" w:lineRule="auto"/>
              <w:ind w:left="-38" w:firstLine="480"/>
              <w:rPr>
                <w:rFonts w:hint="default" w:ascii="Times New Roman" w:hAnsi="Times New Roman" w:cs="Times New Roman"/>
                <w:bCs/>
                <w:sz w:val="24"/>
                <w:szCs w:val="24"/>
              </w:rPr>
            </w:pPr>
            <w:r>
              <w:rPr>
                <w:rFonts w:hint="default" w:ascii="Times New Roman" w:hAnsi="Times New Roman" w:cs="Times New Roman"/>
                <w:bCs/>
                <w:sz w:val="24"/>
                <w:szCs w:val="24"/>
              </w:rPr>
              <w:t>悬浮粒子最大允许数/（颗粒/立方米）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09" w:type="pct"/>
            <w:gridSpan w:val="2"/>
            <w:vMerge w:val="continue"/>
          </w:tcPr>
          <w:p>
            <w:pPr>
              <w:pStyle w:val="14"/>
              <w:spacing w:before="120" w:beforeLines="50" w:after="120" w:afterLines="50" w:line="300" w:lineRule="auto"/>
              <w:ind w:left="-38" w:firstLine="480"/>
              <w:rPr>
                <w:rFonts w:hint="default" w:ascii="Times New Roman" w:hAnsi="Times New Roman" w:cs="Times New Roman"/>
                <w:bCs/>
                <w:sz w:val="24"/>
                <w:szCs w:val="24"/>
              </w:rPr>
            </w:pPr>
          </w:p>
        </w:tc>
        <w:tc>
          <w:tcPr>
            <w:tcW w:w="2790" w:type="pct"/>
          </w:tcPr>
          <w:p>
            <w:pPr>
              <w:pStyle w:val="14"/>
              <w:spacing w:before="120" w:beforeLines="50" w:after="120" w:afterLines="50" w:line="300" w:lineRule="auto"/>
              <w:ind w:left="-38" w:firstLine="480"/>
              <w:rPr>
                <w:rFonts w:hint="default" w:ascii="Times New Roman" w:hAnsi="Times New Roman" w:cs="Times New Roman"/>
                <w:bCs/>
                <w:sz w:val="24"/>
                <w:szCs w:val="24"/>
              </w:rPr>
            </w:pPr>
            <w:r>
              <w:rPr>
                <w:rFonts w:hint="default" w:ascii="Times New Roman" w:hAnsi="Times New Roman" w:cs="Times New Roman"/>
                <w:bCs/>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45" w:type="pct"/>
            <w:vMerge w:val="restart"/>
          </w:tcPr>
          <w:p>
            <w:pPr>
              <w:spacing w:before="120" w:beforeLines="50" w:after="120" w:afterLines="50" w:line="300" w:lineRule="auto"/>
              <w:rPr>
                <w:rFonts w:hint="default" w:ascii="Times New Roman" w:hAnsi="Times New Roman" w:cs="Times New Roman"/>
                <w:bCs/>
                <w:szCs w:val="24"/>
              </w:rPr>
            </w:pPr>
            <w:r>
              <w:rPr>
                <w:rFonts w:hint="default" w:ascii="Times New Roman" w:hAnsi="Times New Roman" w:cs="Times New Roman"/>
                <w:bCs/>
                <w:szCs w:val="24"/>
              </w:rPr>
              <w:t>悬浮粒子</w:t>
            </w:r>
          </w:p>
          <w:p>
            <w:pPr>
              <w:spacing w:before="120" w:beforeLines="50" w:after="120" w:afterLines="50" w:line="300" w:lineRule="auto"/>
              <w:rPr>
                <w:rFonts w:hint="default" w:ascii="Times New Roman" w:hAnsi="Times New Roman" w:cs="Times New Roman"/>
                <w:bCs/>
                <w:szCs w:val="24"/>
              </w:rPr>
            </w:pPr>
            <w:r>
              <w:rPr>
                <w:rFonts w:hint="default" w:ascii="Times New Roman" w:hAnsi="Times New Roman" w:cs="Times New Roman"/>
                <w:bCs/>
                <w:szCs w:val="24"/>
              </w:rPr>
              <w:t>检测位置：除菌过滤器后</w:t>
            </w:r>
          </w:p>
        </w:tc>
        <w:tc>
          <w:tcPr>
            <w:tcW w:w="664" w:type="pct"/>
          </w:tcPr>
          <w:p>
            <w:pPr>
              <w:pStyle w:val="14"/>
              <w:spacing w:before="120" w:beforeLines="50" w:after="120" w:afterLines="50" w:line="300" w:lineRule="auto"/>
              <w:ind w:firstLine="0" w:firstLineChars="0"/>
              <w:rPr>
                <w:rFonts w:hint="default" w:ascii="Times New Roman" w:hAnsi="Times New Roman" w:cs="Times New Roman"/>
                <w:bCs/>
                <w:sz w:val="24"/>
                <w:szCs w:val="24"/>
              </w:rPr>
            </w:pPr>
            <w:r>
              <w:rPr>
                <w:rFonts w:hint="default" w:ascii="Times New Roman" w:hAnsi="Times New Roman" w:cs="Times New Roman"/>
                <w:sz w:val="24"/>
                <w:szCs w:val="24"/>
              </w:rPr>
              <w:t>≥0.5μm</w:t>
            </w:r>
          </w:p>
        </w:tc>
        <w:tc>
          <w:tcPr>
            <w:tcW w:w="2790" w:type="pct"/>
          </w:tcPr>
          <w:p>
            <w:pPr>
              <w:pStyle w:val="14"/>
              <w:spacing w:before="120" w:beforeLines="50" w:after="120" w:afterLines="50" w:line="300" w:lineRule="auto"/>
              <w:ind w:left="-38" w:firstLine="480"/>
              <w:rPr>
                <w:rFonts w:hint="default" w:ascii="Times New Roman" w:hAnsi="Times New Roman" w:cs="Times New Roman"/>
                <w:bCs/>
                <w:sz w:val="24"/>
                <w:szCs w:val="24"/>
              </w:rPr>
            </w:pPr>
            <w:r>
              <w:rPr>
                <w:rFonts w:hint="default" w:ascii="Times New Roman" w:hAnsi="Times New Roman" w:cs="Times New Roman"/>
                <w:bCs/>
                <w:sz w:val="24"/>
                <w:szCs w:val="24"/>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45" w:type="pct"/>
            <w:vMerge w:val="continue"/>
          </w:tcPr>
          <w:p>
            <w:pPr>
              <w:pStyle w:val="14"/>
              <w:spacing w:before="120" w:beforeLines="50" w:after="120" w:afterLines="50" w:line="300" w:lineRule="auto"/>
              <w:ind w:left="-38" w:firstLine="480"/>
              <w:rPr>
                <w:rFonts w:hint="default" w:ascii="Times New Roman" w:hAnsi="Times New Roman" w:cs="Times New Roman"/>
                <w:bCs/>
                <w:sz w:val="24"/>
                <w:szCs w:val="24"/>
              </w:rPr>
            </w:pPr>
          </w:p>
        </w:tc>
        <w:tc>
          <w:tcPr>
            <w:tcW w:w="664" w:type="pct"/>
          </w:tcPr>
          <w:p>
            <w:pPr>
              <w:pStyle w:val="14"/>
              <w:spacing w:before="120" w:beforeLines="50" w:after="120" w:afterLines="50" w:line="300" w:lineRule="auto"/>
              <w:ind w:firstLine="0" w:firstLineChars="0"/>
              <w:rPr>
                <w:rFonts w:hint="default" w:ascii="Times New Roman" w:hAnsi="Times New Roman" w:cs="Times New Roman"/>
                <w:bCs/>
                <w:sz w:val="24"/>
                <w:szCs w:val="24"/>
              </w:rPr>
            </w:pPr>
            <w:r>
              <w:rPr>
                <w:rFonts w:hint="default" w:ascii="Times New Roman" w:hAnsi="Times New Roman" w:cs="Times New Roman"/>
                <w:sz w:val="24"/>
                <w:szCs w:val="24"/>
              </w:rPr>
              <w:t>≥5.0μm</w:t>
            </w:r>
          </w:p>
        </w:tc>
        <w:tc>
          <w:tcPr>
            <w:tcW w:w="2790" w:type="pct"/>
          </w:tcPr>
          <w:p>
            <w:pPr>
              <w:pStyle w:val="14"/>
              <w:spacing w:before="120" w:beforeLines="50" w:after="120" w:afterLines="50" w:line="300" w:lineRule="auto"/>
              <w:ind w:left="-38" w:firstLine="480"/>
              <w:rPr>
                <w:rFonts w:hint="default" w:ascii="Times New Roman" w:hAnsi="Times New Roman" w:cs="Times New Roman"/>
                <w:bCs/>
                <w:sz w:val="24"/>
                <w:szCs w:val="24"/>
              </w:rPr>
            </w:pPr>
            <w:r>
              <w:rPr>
                <w:rFonts w:hint="default" w:ascii="Times New Roman" w:hAnsi="Times New Roman" w:cs="Times New Roman"/>
                <w:bCs/>
                <w:sz w:val="24"/>
                <w:szCs w:val="24"/>
              </w:rPr>
              <w:t>29</w:t>
            </w:r>
          </w:p>
        </w:tc>
      </w:tr>
    </w:tbl>
    <w:p>
      <w:pPr>
        <w:pStyle w:val="14"/>
        <w:numPr>
          <w:ilvl w:val="0"/>
          <w:numId w:val="4"/>
        </w:numPr>
        <w:spacing w:before="120" w:beforeLines="50" w:after="120" w:afterLines="50" w:line="300" w:lineRule="auto"/>
        <w:ind w:firstLineChars="0"/>
        <w:rPr>
          <w:rFonts w:hint="default" w:ascii="Times New Roman" w:hAnsi="Times New Roman" w:cs="Times New Roman"/>
          <w:bCs/>
          <w:sz w:val="24"/>
          <w:szCs w:val="24"/>
        </w:rPr>
      </w:pPr>
      <w:r>
        <w:rPr>
          <w:rFonts w:hint="default" w:ascii="Times New Roman" w:hAnsi="Times New Roman" w:cs="Times New Roman"/>
          <w:bCs/>
          <w:sz w:val="24"/>
          <w:szCs w:val="24"/>
        </w:rPr>
        <w:t>油份检测标准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6" w:type="pct"/>
            <w:vMerge w:val="restart"/>
            <w:vAlign w:val="center"/>
          </w:tcPr>
          <w:p>
            <w:pPr>
              <w:pStyle w:val="14"/>
              <w:spacing w:before="120" w:beforeLines="50" w:after="120" w:afterLines="50" w:line="300" w:lineRule="auto"/>
              <w:ind w:left="0" w:leftChars="0"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项目</w:t>
            </w:r>
          </w:p>
        </w:tc>
        <w:tc>
          <w:tcPr>
            <w:tcW w:w="3114" w:type="pct"/>
          </w:tcPr>
          <w:p>
            <w:pPr>
              <w:pStyle w:val="14"/>
              <w:spacing w:before="120" w:beforeLines="50" w:after="120" w:afterLines="50" w:line="300" w:lineRule="auto"/>
              <w:ind w:left="-38" w:firstLine="480"/>
              <w:jc w:val="center"/>
              <w:rPr>
                <w:rFonts w:hint="default" w:ascii="Times New Roman" w:hAnsi="Times New Roman" w:cs="Times New Roman"/>
                <w:bCs/>
                <w:sz w:val="24"/>
                <w:szCs w:val="24"/>
              </w:rPr>
            </w:pPr>
            <w:r>
              <w:rPr>
                <w:rFonts w:hint="default" w:ascii="Times New Roman" w:hAnsi="Times New Roman" w:cs="Times New Roman"/>
                <w:bCs/>
                <w:sz w:val="24"/>
                <w:szCs w:val="24"/>
              </w:rPr>
              <w:t>油份标准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86" w:type="pct"/>
            <w:vMerge w:val="continue"/>
          </w:tcPr>
          <w:p>
            <w:pPr>
              <w:pStyle w:val="14"/>
              <w:spacing w:before="120" w:beforeLines="50" w:after="120" w:afterLines="50" w:line="300" w:lineRule="auto"/>
              <w:ind w:left="-38" w:firstLine="480"/>
              <w:jc w:val="center"/>
              <w:rPr>
                <w:rFonts w:hint="default" w:ascii="Times New Roman" w:hAnsi="Times New Roman" w:cs="Times New Roman"/>
                <w:bCs/>
                <w:sz w:val="24"/>
                <w:szCs w:val="24"/>
              </w:rPr>
            </w:pPr>
          </w:p>
        </w:tc>
        <w:tc>
          <w:tcPr>
            <w:tcW w:w="3114" w:type="pct"/>
          </w:tcPr>
          <w:p>
            <w:pPr>
              <w:pStyle w:val="14"/>
              <w:spacing w:before="120" w:beforeLines="50" w:after="120" w:afterLines="50" w:line="300" w:lineRule="auto"/>
              <w:ind w:left="-38" w:firstLine="480"/>
              <w:jc w:val="center"/>
              <w:rPr>
                <w:rFonts w:hint="default" w:ascii="Times New Roman" w:hAnsi="Times New Roman" w:cs="Times New Roman"/>
                <w:bCs/>
                <w:sz w:val="24"/>
                <w:szCs w:val="24"/>
              </w:rPr>
            </w:pPr>
            <w:r>
              <w:rPr>
                <w:rFonts w:hint="default" w:ascii="Times New Roman" w:hAnsi="Times New Roman" w:cs="Times New Roman"/>
                <w:bCs/>
                <w:sz w:val="24"/>
                <w:szCs w:val="24"/>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86" w:type="pct"/>
          </w:tcPr>
          <w:p>
            <w:pPr>
              <w:pStyle w:val="14"/>
              <w:spacing w:before="120" w:beforeLines="50" w:after="120" w:afterLines="50" w:line="300" w:lineRule="auto"/>
              <w:ind w:left="0" w:leftChars="0"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油份检测位置：干罐出口</w:t>
            </w:r>
          </w:p>
        </w:tc>
        <w:tc>
          <w:tcPr>
            <w:tcW w:w="3114" w:type="pct"/>
          </w:tcPr>
          <w:p>
            <w:pPr>
              <w:pStyle w:val="14"/>
              <w:spacing w:before="120" w:beforeLines="50" w:after="120" w:afterLines="50" w:line="300" w:lineRule="auto"/>
              <w:ind w:left="-38" w:firstLine="480"/>
              <w:jc w:val="center"/>
              <w:rPr>
                <w:rFonts w:hint="default" w:ascii="Times New Roman" w:hAnsi="Times New Roman" w:cs="Times New Roman" w:eastAsiaTheme="minorEastAsia"/>
                <w:bCs/>
                <w:sz w:val="24"/>
                <w:szCs w:val="24"/>
                <w:lang w:val="en-US" w:eastAsia="zh-CN"/>
              </w:rPr>
            </w:pPr>
            <w:r>
              <w:rPr>
                <w:rFonts w:hint="default" w:ascii="Times New Roman" w:hAnsi="Times New Roman" w:cs="Times New Roman"/>
                <w:bCs/>
                <w:sz w:val="24"/>
                <w:szCs w:val="24"/>
              </w:rPr>
              <w:t>≤0.</w:t>
            </w:r>
            <w:r>
              <w:rPr>
                <w:rFonts w:hint="default" w:ascii="Times New Roman" w:hAnsi="Times New Roman" w:cs="Times New Roman"/>
                <w:bCs/>
                <w:sz w:val="24"/>
                <w:szCs w:val="24"/>
                <w:lang w:val="en-US" w:eastAsia="zh-CN"/>
              </w:rPr>
              <w:t>0</w:t>
            </w:r>
          </w:p>
        </w:tc>
      </w:tr>
    </w:tbl>
    <w:p>
      <w:pPr>
        <w:spacing w:line="360" w:lineRule="auto"/>
        <w:rPr>
          <w:rFonts w:hint="default" w:ascii="Times New Roman" w:hAnsi="Times New Roman" w:eastAsia="楷体" w:cs="Times New Roman"/>
          <w:b/>
          <w:bCs/>
          <w:sz w:val="22"/>
          <w:szCs w:val="28"/>
        </w:rPr>
      </w:pP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月</w:t>
      </w:r>
      <w:r>
        <w:rPr>
          <w:rFonts w:hint="eastAsia" w:cs="Times New Roman"/>
          <w:color w:val="auto"/>
          <w:sz w:val="24"/>
          <w:lang w:val="en-US" w:eastAsia="zh-CN"/>
        </w:rPr>
        <w:t>14</w:t>
      </w:r>
      <w:bookmarkStart w:id="0" w:name="_GoBack"/>
      <w:bookmarkEnd w:id="0"/>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default" w:ascii="Times New Roman" w:hAnsi="Times New Roman" w:cs="Times New Roman"/>
          <w:sz w:val="24"/>
          <w:lang w:eastAsia="zh-CN"/>
        </w:rPr>
        <w:t>蔡老师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E136E"/>
    <w:multiLevelType w:val="multilevel"/>
    <w:tmpl w:val="61AE13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7F9018F8"/>
    <w:multiLevelType w:val="multilevel"/>
    <w:tmpl w:val="7F9018F8"/>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
  </w:num>
  <w:num w:numId="2">
    <w:abstractNumId w:val="0"/>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17</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2021-07-07T10:16:36Z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