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全自动内窥镜清洗消毒机、</w:t>
      </w:r>
      <w:r>
        <w:rPr>
          <w:rFonts w:hint="eastAsia"/>
          <w:b/>
          <w:sz w:val="30"/>
          <w:szCs w:val="30"/>
          <w:lang w:val="en-US" w:eastAsia="zh-CN"/>
        </w:rPr>
        <w:t>PICCO、</w:t>
      </w:r>
      <w:r>
        <w:rPr>
          <w:rFonts w:hint="eastAsia"/>
          <w:b/>
          <w:bCs w:val="0"/>
          <w:sz w:val="28"/>
          <w:szCs w:val="28"/>
          <w:lang w:eastAsia="zh-CN"/>
        </w:rPr>
        <w:t>全自动艾灸净烟床、病理取材台</w:t>
      </w:r>
      <w:r>
        <w:rPr>
          <w:rFonts w:hint="eastAsia"/>
          <w:b/>
          <w:sz w:val="30"/>
          <w:szCs w:val="30"/>
          <w:lang w:eastAsia="zh-CN"/>
        </w:rPr>
        <w:t>（第二次）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全自动内窥镜清洗消毒机</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PICCO</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b w:val="0"/>
                <w:bCs/>
                <w:sz w:val="24"/>
                <w:szCs w:val="24"/>
                <w:lang w:eastAsia="zh-CN"/>
              </w:rPr>
              <w:t>全自动艾灸净烟床</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病理取材台（紫东分院＋本部病理科）</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bookmarkStart w:id="0" w:name="_GoBack"/>
            <w:bookmarkEnd w:id="0"/>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24</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3:00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马</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0D5759"/>
    <w:rsid w:val="0513649C"/>
    <w:rsid w:val="05613DDF"/>
    <w:rsid w:val="07C02332"/>
    <w:rsid w:val="0D776983"/>
    <w:rsid w:val="12397F66"/>
    <w:rsid w:val="14B52EA9"/>
    <w:rsid w:val="14DA493B"/>
    <w:rsid w:val="1739642D"/>
    <w:rsid w:val="20361D30"/>
    <w:rsid w:val="232873C8"/>
    <w:rsid w:val="2E0D0291"/>
    <w:rsid w:val="2EBF4969"/>
    <w:rsid w:val="2F9B73FA"/>
    <w:rsid w:val="35C507DF"/>
    <w:rsid w:val="38DD5D41"/>
    <w:rsid w:val="3A65722E"/>
    <w:rsid w:val="3C31371B"/>
    <w:rsid w:val="3F2D0179"/>
    <w:rsid w:val="40207A4F"/>
    <w:rsid w:val="402E6A0F"/>
    <w:rsid w:val="4A7B2E0E"/>
    <w:rsid w:val="4F5D3E6A"/>
    <w:rsid w:val="4F7034B5"/>
    <w:rsid w:val="54C44C86"/>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0</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2021-06-17T05:57:51Z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