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腹腔镜显示屏（配原有系统）（第三次）</w:t>
      </w:r>
    </w:p>
    <w:p>
      <w:pPr>
        <w:jc w:val="lef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eastAsia="zh-CN"/>
        </w:rPr>
        <w:t>腹腔镜显示屏（配原有系统）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，截止至资料文件接收时间，满足要求的投标商不足3家，不能满足招标采购开标要求，故我处将原资料文件接收截止时间延长。截止至资料文件延长接收时间，满足条件的投标商仍只有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家。现将该项目改为</w:t>
      </w:r>
      <w:r>
        <w:rPr>
          <w:rFonts w:hint="eastAsia"/>
          <w:color w:val="auto"/>
          <w:sz w:val="24"/>
          <w:lang w:eastAsia="zh-CN"/>
        </w:rPr>
        <w:t>单一来源</w:t>
      </w:r>
      <w:r>
        <w:rPr>
          <w:rFonts w:hint="eastAsia"/>
          <w:color w:val="auto"/>
          <w:sz w:val="24"/>
        </w:rPr>
        <w:t>方式采购，</w:t>
      </w:r>
      <w:bookmarkStart w:id="0" w:name="_GoBack"/>
      <w:bookmarkEnd w:id="0"/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2797B40"/>
    <w:rsid w:val="4DA82A4E"/>
    <w:rsid w:val="518E2A11"/>
    <w:rsid w:val="633B4D5F"/>
    <w:rsid w:val="68246038"/>
    <w:rsid w:val="696E2646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11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2021-03-30T07:06:27Z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