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自助发药机</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eastAsia="宋体"/>
                <w:b w:val="0"/>
                <w:bCs/>
                <w:sz w:val="24"/>
                <w:szCs w:val="24"/>
                <w:lang w:eastAsia="zh-CN"/>
              </w:rPr>
            </w:pPr>
            <w:r>
              <w:rPr>
                <w:rFonts w:hint="eastAsia"/>
                <w:b w:val="0"/>
                <w:bCs/>
                <w:sz w:val="24"/>
                <w:szCs w:val="24"/>
                <w:lang w:eastAsia="zh-CN"/>
              </w:rPr>
              <w:t>自助发药机</w:t>
            </w:r>
          </w:p>
        </w:tc>
        <w:tc>
          <w:tcPr>
            <w:tcW w:w="1300"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1</w:t>
            </w:r>
          </w:p>
        </w:tc>
      </w:tr>
    </w:tbl>
    <w:p>
      <w:pPr>
        <w:spacing w:line="360" w:lineRule="auto"/>
        <w:ind w:left="-2" w:leftChars="-1" w:firstLine="2"/>
        <w:rPr>
          <w:rFonts w:hint="default" w:ascii="Times New Roman" w:hAnsi="Times New Roman" w:eastAsia="楷体" w:cs="Times New Roman"/>
          <w:b/>
          <w:bCs/>
          <w:sz w:val="22"/>
          <w:szCs w:val="28"/>
          <w:lang w:val="en-US" w:eastAsia="zh-CN"/>
        </w:rPr>
      </w:pPr>
      <w:r>
        <w:rPr>
          <w:rFonts w:hint="default" w:ascii="Times New Roman" w:hAnsi="Times New Roman" w:eastAsia="楷体" w:cs="Times New Roman"/>
          <w:b/>
          <w:bCs/>
          <w:sz w:val="22"/>
          <w:szCs w:val="28"/>
          <w:lang w:val="en-US" w:eastAsia="zh-CN"/>
        </w:rPr>
        <w:t xml:space="preserve">   招标项目要求：</w:t>
      </w:r>
    </w:p>
    <w:p>
      <w:pPr>
        <w:keepNext w:val="0"/>
        <w:keepLines w:val="0"/>
        <w:pageBreakBefore w:val="0"/>
        <w:widowControl/>
        <w:suppressLineNumbers w:val="0"/>
        <w:kinsoku/>
        <w:wordWrap/>
        <w:overflowPunct/>
        <w:topLinePunct w:val="0"/>
        <w:autoSpaceDE/>
        <w:autoSpaceDN/>
        <w:bidi w:val="0"/>
        <w:adjustRightInd/>
        <w:snapToGrid/>
        <w:ind w:left="0"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*1因发热门诊场地所限，设备宽度不超过900mm。</w:t>
      </w:r>
    </w:p>
    <w:p>
      <w:pPr>
        <w:keepNext w:val="0"/>
        <w:keepLines w:val="0"/>
        <w:pageBreakBefore w:val="0"/>
        <w:widowControl/>
        <w:suppressLineNumbers w:val="0"/>
        <w:kinsoku/>
        <w:wordWrap/>
        <w:overflowPunct/>
        <w:topLinePunct w:val="0"/>
        <w:autoSpaceDE/>
        <w:autoSpaceDN/>
        <w:bidi w:val="0"/>
        <w:adjustRightInd/>
        <w:snapToGrid/>
        <w:ind w:left="0"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2可配置不少于60条药槽货道，可存储不少于60种药品。 </w:t>
      </w:r>
    </w:p>
    <w:p>
      <w:pPr>
        <w:keepNext w:val="0"/>
        <w:keepLines w:val="0"/>
        <w:pageBreakBefore w:val="0"/>
        <w:widowControl/>
        <w:suppressLineNumbers w:val="0"/>
        <w:kinsoku/>
        <w:wordWrap/>
        <w:overflowPunct/>
        <w:topLinePunct w:val="0"/>
        <w:autoSpaceDE/>
        <w:autoSpaceDN/>
        <w:bidi w:val="0"/>
        <w:adjustRightInd/>
        <w:snapToGrid/>
        <w:ind w:left="0"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3</w:t>
      </w:r>
      <w:r>
        <w:rPr>
          <w:rFonts w:hint="default" w:ascii="Times New Roman" w:hAnsi="Times New Roman" w:eastAsia="宋体" w:cs="Times New Roman"/>
          <w:color w:val="000000"/>
          <w:kern w:val="0"/>
          <w:sz w:val="24"/>
          <w:szCs w:val="24"/>
          <w:lang w:val="en-US" w:eastAsia="zh-CN" w:bidi="ar"/>
        </w:rPr>
        <w:t xml:space="preserve">多种药槽模块，可放入盒装、瓶装及袋装药品或耗材。 </w:t>
      </w:r>
    </w:p>
    <w:p>
      <w:pPr>
        <w:keepNext w:val="0"/>
        <w:keepLines w:val="0"/>
        <w:pageBreakBefore w:val="0"/>
        <w:widowControl/>
        <w:suppressLineNumbers w:val="0"/>
        <w:kinsoku/>
        <w:wordWrap/>
        <w:overflowPunct/>
        <w:topLinePunct w:val="0"/>
        <w:autoSpaceDE/>
        <w:autoSpaceDN/>
        <w:bidi w:val="0"/>
        <w:adjustRightInd/>
        <w:snapToGrid/>
        <w:ind w:left="0"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val="en-US" w:eastAsia="zh-CN" w:bidi="ar"/>
        </w:rPr>
        <w:t>支持处方扫码取药（条形码及二维码均可）。</w:t>
      </w:r>
    </w:p>
    <w:p>
      <w:pPr>
        <w:keepNext w:val="0"/>
        <w:keepLines w:val="0"/>
        <w:pageBreakBefore w:val="0"/>
        <w:widowControl/>
        <w:suppressLineNumbers w:val="0"/>
        <w:kinsoku/>
        <w:wordWrap/>
        <w:overflowPunct/>
        <w:topLinePunct w:val="0"/>
        <w:autoSpaceDE/>
        <w:autoSpaceDN/>
        <w:bidi w:val="0"/>
        <w:adjustRightInd/>
        <w:snapToGrid/>
        <w:ind w:left="0"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接货采用垂直升降同步带接货系统（配有光栅检测系统），将药物安全送至出药口，防止药物摔落破碎。接货前，货道摄像头将对该货道药品进行核对，正确时落药，错误时货道被禁，防止药品发放出错。</w:t>
      </w:r>
    </w:p>
    <w:p>
      <w:pPr>
        <w:keepNext w:val="0"/>
        <w:keepLines w:val="0"/>
        <w:pageBreakBefore w:val="0"/>
        <w:widowControl/>
        <w:suppressLineNumbers w:val="0"/>
        <w:kinsoku/>
        <w:wordWrap/>
        <w:overflowPunct/>
        <w:topLinePunct w:val="0"/>
        <w:autoSpaceDE/>
        <w:autoSpaceDN/>
        <w:bidi w:val="0"/>
        <w:adjustRightInd/>
        <w:snapToGrid/>
        <w:ind w:left="0"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立式取药，无需弯腰，智能感应取物自动上开门有光栅及阻力反馈系统，防止夹手。</w:t>
      </w:r>
    </w:p>
    <w:p>
      <w:pPr>
        <w:keepNext w:val="0"/>
        <w:keepLines w:val="0"/>
        <w:pageBreakBefore w:val="0"/>
        <w:widowControl/>
        <w:suppressLineNumbers w:val="0"/>
        <w:kinsoku/>
        <w:wordWrap/>
        <w:overflowPunct/>
        <w:topLinePunct w:val="0"/>
        <w:autoSpaceDE/>
        <w:autoSpaceDN/>
        <w:bidi w:val="0"/>
        <w:adjustRightInd/>
        <w:snapToGrid/>
        <w:ind w:left="0"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7</w:t>
      </w:r>
      <w:r>
        <w:rPr>
          <w:rFonts w:hint="default" w:ascii="Times New Roman" w:hAnsi="Times New Roman" w:eastAsia="宋体" w:cs="Times New Roman"/>
          <w:color w:val="000000"/>
          <w:kern w:val="0"/>
          <w:sz w:val="24"/>
          <w:szCs w:val="24"/>
          <w:lang w:val="en-US" w:eastAsia="zh-CN" w:bidi="ar"/>
        </w:rPr>
        <w:t xml:space="preserve"> 触摸操作界面。</w:t>
      </w:r>
    </w:p>
    <w:p>
      <w:pPr>
        <w:keepNext w:val="0"/>
        <w:keepLines w:val="0"/>
        <w:pageBreakBefore w:val="0"/>
        <w:widowControl/>
        <w:suppressLineNumbers w:val="0"/>
        <w:kinsoku/>
        <w:wordWrap/>
        <w:overflowPunct/>
        <w:topLinePunct w:val="0"/>
        <w:autoSpaceDE/>
        <w:autoSpaceDN/>
        <w:bidi w:val="0"/>
        <w:adjustRightInd/>
        <w:snapToGrid/>
        <w:ind w:left="0"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8</w:t>
      </w:r>
      <w:r>
        <w:rPr>
          <w:rFonts w:hint="default" w:ascii="Times New Roman" w:hAnsi="Times New Roman" w:eastAsia="宋体" w:cs="Times New Roman"/>
          <w:color w:val="000000"/>
          <w:kern w:val="0"/>
          <w:sz w:val="24"/>
          <w:szCs w:val="24"/>
          <w:lang w:val="en-US" w:eastAsia="zh-CN" w:bidi="ar"/>
        </w:rPr>
        <w:t xml:space="preserve">内置嵌入式热敏回单打印系统，支持小票打印。 </w:t>
      </w:r>
    </w:p>
    <w:p>
      <w:pPr>
        <w:keepNext w:val="0"/>
        <w:keepLines w:val="0"/>
        <w:pageBreakBefore w:val="0"/>
        <w:widowControl/>
        <w:suppressLineNumbers w:val="0"/>
        <w:kinsoku/>
        <w:wordWrap/>
        <w:overflowPunct/>
        <w:topLinePunct w:val="0"/>
        <w:autoSpaceDE/>
        <w:autoSpaceDN/>
        <w:bidi w:val="0"/>
        <w:adjustRightInd/>
        <w:snapToGrid/>
        <w:ind w:left="0"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制冷温度范围符合国家对常温及一般冷藏药品存储管理的要求，并具有温湿度监控报警功能。</w:t>
      </w:r>
    </w:p>
    <w:p>
      <w:pPr>
        <w:keepNext w:val="0"/>
        <w:keepLines w:val="0"/>
        <w:pageBreakBefore w:val="0"/>
        <w:widowControl/>
        <w:suppressLineNumbers w:val="0"/>
        <w:kinsoku/>
        <w:wordWrap/>
        <w:overflowPunct/>
        <w:topLinePunct w:val="0"/>
        <w:autoSpaceDE/>
        <w:autoSpaceDN/>
        <w:bidi w:val="0"/>
        <w:adjustRightInd/>
        <w:snapToGrid/>
        <w:ind w:left="0"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cs="Times New Roman"/>
          <w:color w:val="000000"/>
          <w:kern w:val="0"/>
          <w:sz w:val="24"/>
          <w:szCs w:val="24"/>
          <w:lang w:val="en-US" w:eastAsia="zh-CN" w:bidi="ar"/>
        </w:rPr>
        <w:t>10</w:t>
      </w:r>
      <w:r>
        <w:rPr>
          <w:rFonts w:hint="default" w:ascii="Times New Roman" w:hAnsi="Times New Roman" w:eastAsia="宋体" w:cs="Times New Roman"/>
          <w:color w:val="000000"/>
          <w:kern w:val="0"/>
          <w:sz w:val="24"/>
          <w:szCs w:val="24"/>
          <w:lang w:val="en-US" w:eastAsia="zh-CN" w:bidi="ar"/>
        </w:rPr>
        <w:t>因发热门诊急需，要求</w:t>
      </w:r>
      <w:r>
        <w:rPr>
          <w:rFonts w:hint="default" w:ascii="Times New Roman" w:hAnsi="Times New Roman" w:cs="Times New Roman"/>
          <w:color w:val="000000"/>
          <w:kern w:val="0"/>
          <w:sz w:val="24"/>
          <w:szCs w:val="24"/>
          <w:lang w:val="en-US" w:eastAsia="zh-CN" w:bidi="ar"/>
        </w:rPr>
        <w:t>发布</w:t>
      </w:r>
      <w:r>
        <w:rPr>
          <w:rFonts w:hint="default" w:ascii="Times New Roman" w:hAnsi="Times New Roman" w:eastAsia="宋体" w:cs="Times New Roman"/>
          <w:color w:val="000000"/>
          <w:kern w:val="0"/>
          <w:sz w:val="24"/>
          <w:szCs w:val="24"/>
          <w:lang w:val="en-US" w:eastAsia="zh-CN" w:bidi="ar"/>
        </w:rPr>
        <w:t>中标通知后一周内供货。</w:t>
      </w:r>
    </w:p>
    <w:p>
      <w:pPr>
        <w:keepNext w:val="0"/>
        <w:keepLines w:val="0"/>
        <w:pageBreakBefore w:val="0"/>
        <w:widowControl/>
        <w:suppressLineNumbers w:val="0"/>
        <w:kinsoku/>
        <w:wordWrap/>
        <w:overflowPunct/>
        <w:topLinePunct w:val="0"/>
        <w:autoSpaceDE/>
        <w:autoSpaceDN/>
        <w:bidi w:val="0"/>
        <w:adjustRightInd/>
        <w:snapToGrid/>
        <w:ind w:left="0" w:firstLine="480" w:firstLineChars="200"/>
        <w:jc w:val="left"/>
        <w:textAlignment w:val="auto"/>
        <w:rPr>
          <w:rFonts w:hint="default" w:ascii="Times New Roman" w:hAnsi="Times New Roman" w:eastAsia="楷体" w:cs="Times New Roman"/>
          <w:b/>
          <w:bCs/>
          <w:sz w:val="22"/>
          <w:szCs w:val="28"/>
          <w:lang w:val="en-US" w:eastAsia="zh-CN"/>
        </w:rPr>
      </w:pPr>
      <w:r>
        <w:rPr>
          <w:rFonts w:hint="default" w:ascii="Times New Roman" w:hAnsi="Times New Roman" w:eastAsia="宋体" w:cs="Times New Roman"/>
          <w:color w:val="000000"/>
          <w:kern w:val="0"/>
          <w:sz w:val="24"/>
          <w:szCs w:val="24"/>
          <w:lang w:val="en-US" w:eastAsia="zh-CN" w:bidi="ar"/>
        </w:rPr>
        <w:t>带*条款须满足或优于招标要求，否则投标无效。</w:t>
      </w:r>
    </w:p>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→医院官网→设备招标→设备管理→文件下载→《江苏省中医院医疗设备投标文件范例2019版（试行）》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2</w:t>
      </w:r>
      <w:r>
        <w:rPr>
          <w:rFonts w:hint="eastAsia"/>
          <w:color w:val="auto"/>
          <w:sz w:val="24"/>
        </w:rPr>
        <w:t>月</w:t>
      </w:r>
      <w:r>
        <w:rPr>
          <w:rFonts w:hint="eastAsia"/>
          <w:color w:val="auto"/>
          <w:sz w:val="24"/>
          <w:lang w:val="en-US" w:eastAsia="zh-CN"/>
        </w:rPr>
        <w:t>1</w:t>
      </w:r>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00</w:t>
      </w:r>
      <w:r>
        <w:rPr>
          <w:rFonts w:hint="eastAsia"/>
          <w:sz w:val="24"/>
        </w:rPr>
        <w:t>~5:</w:t>
      </w:r>
      <w:r>
        <w:rPr>
          <w:rFonts w:hint="eastAsia"/>
          <w:sz w:val="24"/>
          <w:lang w:val="en-US" w:eastAsia="zh-CN"/>
        </w:rPr>
        <w:t>00</w:t>
      </w:r>
      <w:r>
        <w:rPr>
          <w:rFonts w:hint="eastAsia"/>
          <w:sz w:val="24"/>
        </w:rPr>
        <w:t>，北京时间，法定节假日除外，下同）</w:t>
      </w:r>
      <w:bookmarkStart w:id="0" w:name="_GoBack"/>
      <w:bookmarkEnd w:id="0"/>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蔡老师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spacing w:line="360" w:lineRule="auto"/>
        <w:ind w:firstLine="480" w:firstLineChars="200"/>
        <w:rPr>
          <w:sz w:val="24"/>
        </w:rPr>
      </w:pPr>
      <w:r>
        <w:rPr>
          <w:rFonts w:hint="eastAsia"/>
          <w:sz w:val="24"/>
        </w:rPr>
        <w:t>地址：南京市汉中路155号5号楼41</w:t>
      </w:r>
      <w:r>
        <w:rPr>
          <w:rFonts w:hint="eastAsia"/>
          <w:sz w:val="24"/>
          <w:lang w:val="en-US" w:eastAsia="zh-CN"/>
        </w:rPr>
        <w:t>6</w:t>
      </w:r>
      <w:r>
        <w:rPr>
          <w:rFonts w:hint="eastAsia"/>
          <w:sz w:val="24"/>
        </w:rPr>
        <w:t>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DD12B9"/>
    <w:rsid w:val="067009A1"/>
    <w:rsid w:val="0D050B4E"/>
    <w:rsid w:val="16421AC3"/>
    <w:rsid w:val="1B25511A"/>
    <w:rsid w:val="23E84E53"/>
    <w:rsid w:val="259B5FBF"/>
    <w:rsid w:val="2A1D1669"/>
    <w:rsid w:val="33A2360A"/>
    <w:rsid w:val="37480B70"/>
    <w:rsid w:val="3F857683"/>
    <w:rsid w:val="463437B9"/>
    <w:rsid w:val="49C82FF6"/>
    <w:rsid w:val="4CD126A5"/>
    <w:rsid w:val="4EBF2B5A"/>
    <w:rsid w:val="52144BA1"/>
    <w:rsid w:val="562D075A"/>
    <w:rsid w:val="5D1A2FE2"/>
    <w:rsid w:val="66257E30"/>
    <w:rsid w:val="6D174BB2"/>
    <w:rsid w:val="75E03378"/>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2</TotalTime>
  <ScaleCrop>false</ScaleCrop>
  <LinksUpToDate>false</LinksUpToDate>
  <CharactersWithSpaces>1019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2021-01-25T07:06:16Z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